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0AE8" w14:textId="77777777" w:rsidR="00F741F4" w:rsidRPr="000232E0" w:rsidRDefault="00F741F4" w:rsidP="00F741F4">
      <w:pPr>
        <w:spacing w:line="240" w:lineRule="auto"/>
        <w:ind w:left="0" w:hanging="2"/>
        <w:rPr>
          <w:rFonts w:asciiTheme="majorHAnsi" w:hAnsiTheme="majorHAnsi" w:cstheme="majorHAnsi"/>
        </w:rPr>
      </w:pPr>
    </w:p>
    <w:p w14:paraId="35AF5D75" w14:textId="77777777" w:rsidR="00F741F4" w:rsidRPr="000232E0" w:rsidRDefault="00F741F4" w:rsidP="00F741F4">
      <w:pPr>
        <w:spacing w:line="240" w:lineRule="auto"/>
        <w:ind w:left="0" w:hanging="2"/>
        <w:rPr>
          <w:rFonts w:asciiTheme="majorHAnsi" w:hAnsiTheme="majorHAnsi" w:cstheme="majorHAnsi"/>
        </w:rPr>
      </w:pPr>
      <w:r w:rsidRPr="000232E0">
        <w:rPr>
          <w:rFonts w:asciiTheme="majorHAnsi" w:hAnsiTheme="majorHAnsi" w:cstheme="majorHAnsi"/>
        </w:rPr>
        <w:t xml:space="preserve">APPLICANTFNAME APPLICANTLNAME </w:t>
      </w:r>
    </w:p>
    <w:p w14:paraId="23A1146B" w14:textId="77777777" w:rsidR="00F741F4" w:rsidRPr="000232E0" w:rsidRDefault="00F741F4" w:rsidP="00F741F4">
      <w:pPr>
        <w:spacing w:line="240" w:lineRule="auto"/>
        <w:ind w:left="0" w:hanging="2"/>
        <w:rPr>
          <w:rFonts w:asciiTheme="majorHAnsi" w:hAnsiTheme="majorHAnsi" w:cstheme="majorHAnsi"/>
        </w:rPr>
      </w:pPr>
      <w:r w:rsidRPr="000232E0">
        <w:rPr>
          <w:rFonts w:asciiTheme="majorHAnsi" w:hAnsiTheme="majorHAnsi" w:cstheme="majorHAnsi"/>
        </w:rPr>
        <w:t>APPLICANTSTREET1</w:t>
      </w:r>
    </w:p>
    <w:p w14:paraId="75990836" w14:textId="77777777" w:rsidR="00F741F4" w:rsidRPr="000232E0" w:rsidRDefault="00F741F4" w:rsidP="00F741F4">
      <w:pPr>
        <w:spacing w:line="240" w:lineRule="auto"/>
        <w:ind w:left="0" w:hanging="2"/>
        <w:rPr>
          <w:rFonts w:asciiTheme="majorHAnsi" w:hAnsiTheme="majorHAnsi" w:cstheme="majorHAnsi"/>
        </w:rPr>
      </w:pPr>
      <w:r w:rsidRPr="000232E0">
        <w:rPr>
          <w:rFonts w:asciiTheme="majorHAnsi" w:hAnsiTheme="majorHAnsi" w:cstheme="majorHAnsi"/>
        </w:rPr>
        <w:t>APPLICANTSUBURB, APPLICANTSTATE APPLICANTPOSTCODE</w:t>
      </w:r>
    </w:p>
    <w:p w14:paraId="0ADCFA6E" w14:textId="77777777" w:rsidR="00F741F4" w:rsidRPr="000232E0" w:rsidRDefault="00F741F4" w:rsidP="00F741F4">
      <w:pPr>
        <w:spacing w:line="240" w:lineRule="auto"/>
        <w:ind w:left="0" w:hanging="2"/>
        <w:rPr>
          <w:rFonts w:asciiTheme="majorHAnsi" w:hAnsiTheme="majorHAnsi" w:cstheme="majorHAnsi"/>
        </w:rPr>
      </w:pPr>
    </w:p>
    <w:p w14:paraId="5A7FF659" w14:textId="77777777" w:rsidR="00F741F4" w:rsidRPr="000232E0" w:rsidRDefault="00F741F4" w:rsidP="00F741F4">
      <w:pPr>
        <w:spacing w:line="240" w:lineRule="auto"/>
        <w:ind w:left="0" w:hanging="2"/>
        <w:rPr>
          <w:rFonts w:asciiTheme="majorHAnsi" w:hAnsiTheme="majorHAnsi" w:cstheme="majorHAnsi"/>
        </w:rPr>
      </w:pPr>
      <w:r w:rsidRPr="000232E0">
        <w:rPr>
          <w:rFonts w:asciiTheme="majorHAnsi" w:hAnsiTheme="majorHAnsi" w:cstheme="majorHAnsi"/>
        </w:rPr>
        <w:t>Dear APPLICANTFNAME APPLICANTLNAME:</w:t>
      </w:r>
    </w:p>
    <w:p w14:paraId="7A1A8A7F" w14:textId="77777777" w:rsidR="00261541" w:rsidRPr="000232E0" w:rsidRDefault="00261541">
      <w:pPr>
        <w:spacing w:line="240" w:lineRule="auto"/>
        <w:ind w:left="0" w:hanging="2"/>
        <w:rPr>
          <w:rFonts w:asciiTheme="majorHAnsi" w:hAnsiTheme="majorHAnsi" w:cstheme="majorHAnsi"/>
        </w:rPr>
      </w:pPr>
    </w:p>
    <w:p w14:paraId="674025FE" w14:textId="77777777" w:rsidR="00261541" w:rsidRPr="000232E0" w:rsidRDefault="007739EF">
      <w:pPr>
        <w:spacing w:line="240" w:lineRule="auto"/>
        <w:ind w:left="0" w:hanging="2"/>
        <w:rPr>
          <w:rFonts w:asciiTheme="majorHAnsi" w:hAnsiTheme="majorHAnsi" w:cstheme="majorHAnsi"/>
          <w:i/>
        </w:rPr>
      </w:pPr>
      <w:r w:rsidRPr="000232E0">
        <w:rPr>
          <w:rFonts w:asciiTheme="majorHAnsi" w:hAnsiTheme="majorHAnsi" w:cstheme="majorHAnsi"/>
        </w:rPr>
        <w:t xml:space="preserve">I write to offer you an Adjunct appointment at the University of Connecticut. </w:t>
      </w:r>
    </w:p>
    <w:p w14:paraId="22FE64DB" w14:textId="77777777" w:rsidR="00F741F4" w:rsidRPr="000232E0" w:rsidRDefault="00F741F4">
      <w:pPr>
        <w:spacing w:line="240" w:lineRule="auto"/>
        <w:ind w:left="0" w:hanging="2"/>
        <w:rPr>
          <w:rFonts w:asciiTheme="majorHAnsi" w:hAnsiTheme="majorHAnsi" w:cstheme="majorHAnsi"/>
          <w:b/>
          <w:u w:val="single"/>
        </w:rPr>
      </w:pPr>
    </w:p>
    <w:tbl>
      <w:tblPr>
        <w:tblStyle w:val="TableGrid"/>
        <w:tblW w:w="9350" w:type="dxa"/>
        <w:tblLook w:val="04A0" w:firstRow="1" w:lastRow="0" w:firstColumn="1" w:lastColumn="0" w:noHBand="0" w:noVBand="1"/>
      </w:tblPr>
      <w:tblGrid>
        <w:gridCol w:w="4765"/>
        <w:gridCol w:w="4585"/>
      </w:tblGrid>
      <w:tr w:rsidR="000232E0" w:rsidRPr="000232E0" w14:paraId="5DFB6586" w14:textId="77777777" w:rsidTr="00F8633F">
        <w:tc>
          <w:tcPr>
            <w:tcW w:w="4765" w:type="dxa"/>
          </w:tcPr>
          <w:p w14:paraId="146FE866" w14:textId="6A0C03AB" w:rsidR="00F741F4" w:rsidRPr="000232E0"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Job Title</w:t>
            </w:r>
          </w:p>
        </w:tc>
        <w:tc>
          <w:tcPr>
            <w:tcW w:w="4585" w:type="dxa"/>
          </w:tcPr>
          <w:p w14:paraId="2433456E" w14:textId="63D9CB2D" w:rsidR="00F741F4" w:rsidRPr="000232E0" w:rsidRDefault="00D41E39" w:rsidP="00E46731">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Adjunct Faculty</w:t>
            </w:r>
          </w:p>
        </w:tc>
      </w:tr>
      <w:tr w:rsidR="000232E0" w:rsidRPr="000232E0" w14:paraId="334C1228" w14:textId="77777777" w:rsidTr="00F8633F">
        <w:tc>
          <w:tcPr>
            <w:tcW w:w="4765" w:type="dxa"/>
          </w:tcPr>
          <w:p w14:paraId="1072BA59" w14:textId="77777777" w:rsidR="00F741F4" w:rsidRPr="000232E0"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Department</w:t>
            </w:r>
          </w:p>
        </w:tc>
        <w:tc>
          <w:tcPr>
            <w:tcW w:w="4585" w:type="dxa"/>
          </w:tcPr>
          <w:p w14:paraId="1C6394B1" w14:textId="77777777" w:rsidR="00F741F4" w:rsidRPr="000232E0"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JOBSUBDEPARTMENT</w:t>
            </w:r>
          </w:p>
        </w:tc>
      </w:tr>
      <w:tr w:rsidR="000232E0" w:rsidRPr="000232E0" w14:paraId="1EDFAAB2" w14:textId="77777777" w:rsidTr="00F8633F">
        <w:tc>
          <w:tcPr>
            <w:tcW w:w="4765" w:type="dxa"/>
          </w:tcPr>
          <w:p w14:paraId="63BE6387" w14:textId="77777777" w:rsidR="00F741F4" w:rsidRPr="000232E0"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Executive Division</w:t>
            </w:r>
          </w:p>
        </w:tc>
        <w:tc>
          <w:tcPr>
            <w:tcW w:w="4585" w:type="dxa"/>
          </w:tcPr>
          <w:p w14:paraId="19FD20CA" w14:textId="77777777" w:rsidR="00F741F4" w:rsidRPr="000232E0" w:rsidRDefault="00F741F4" w:rsidP="00E46731">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JOBBRAND</w:t>
            </w:r>
          </w:p>
        </w:tc>
      </w:tr>
      <w:tr w:rsidR="00C874F5" w:rsidRPr="000232E0" w14:paraId="501D557E" w14:textId="77777777" w:rsidTr="00F8633F">
        <w:tc>
          <w:tcPr>
            <w:tcW w:w="4765" w:type="dxa"/>
          </w:tcPr>
          <w:p w14:paraId="272A3F71" w14:textId="6F159570"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Immediate Supervisor</w:t>
            </w:r>
          </w:p>
        </w:tc>
        <w:tc>
          <w:tcPr>
            <w:tcW w:w="4585" w:type="dxa"/>
          </w:tcPr>
          <w:p w14:paraId="1AD09CD5" w14:textId="7F76766C"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9F3489">
              <w:rPr>
                <w:rStyle w:val="SubtleEmphasis"/>
                <w:rFonts w:ascii="Calibri" w:hAnsi="Calibri" w:cs="Calibri"/>
                <w:i w:val="0"/>
                <w:color w:val="auto"/>
                <w:sz w:val="22"/>
                <w:szCs w:val="22"/>
              </w:rPr>
              <w:t>SIGNEDBYFNAME SIGNEDBYLNAME</w:t>
            </w:r>
          </w:p>
        </w:tc>
      </w:tr>
      <w:tr w:rsidR="00C874F5" w:rsidRPr="000232E0" w14:paraId="7E3DA827" w14:textId="77777777" w:rsidTr="00F8633F">
        <w:tc>
          <w:tcPr>
            <w:tcW w:w="4765" w:type="dxa"/>
          </w:tcPr>
          <w:p w14:paraId="05A422D1"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Building Location</w:t>
            </w:r>
          </w:p>
        </w:tc>
        <w:tc>
          <w:tcPr>
            <w:tcW w:w="4585" w:type="dxa"/>
          </w:tcPr>
          <w:p w14:paraId="04D86F97"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SITETITLE</w:t>
            </w:r>
          </w:p>
        </w:tc>
      </w:tr>
      <w:tr w:rsidR="00C874F5" w:rsidRPr="000232E0" w14:paraId="4EC26139" w14:textId="77777777" w:rsidTr="00F8633F">
        <w:tc>
          <w:tcPr>
            <w:tcW w:w="4765" w:type="dxa"/>
          </w:tcPr>
          <w:p w14:paraId="0534D385"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Start Date</w:t>
            </w:r>
          </w:p>
        </w:tc>
        <w:tc>
          <w:tcPr>
            <w:tcW w:w="4585" w:type="dxa"/>
          </w:tcPr>
          <w:p w14:paraId="56A338AE"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OFFERSTARTDATE</w:t>
            </w:r>
          </w:p>
        </w:tc>
      </w:tr>
      <w:tr w:rsidR="00C874F5" w:rsidRPr="000232E0" w14:paraId="03B78919" w14:textId="77777777" w:rsidTr="00F8633F">
        <w:tc>
          <w:tcPr>
            <w:tcW w:w="4765" w:type="dxa"/>
          </w:tcPr>
          <w:p w14:paraId="1218A4C5"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End Date</w:t>
            </w:r>
          </w:p>
        </w:tc>
        <w:tc>
          <w:tcPr>
            <w:tcW w:w="4585" w:type="dxa"/>
          </w:tcPr>
          <w:p w14:paraId="5675E3F8"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OFFERENDDATE</w:t>
            </w:r>
          </w:p>
        </w:tc>
      </w:tr>
      <w:tr w:rsidR="00C874F5" w:rsidRPr="000232E0" w14:paraId="37219098" w14:textId="77777777" w:rsidTr="00F8633F">
        <w:tc>
          <w:tcPr>
            <w:tcW w:w="4765" w:type="dxa"/>
          </w:tcPr>
          <w:p w14:paraId="33133C0E"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Multi-Year Contract Start Date</w:t>
            </w:r>
          </w:p>
        </w:tc>
        <w:tc>
          <w:tcPr>
            <w:tcW w:w="4585" w:type="dxa"/>
          </w:tcPr>
          <w:p w14:paraId="03F3B2DE"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OFFERSUPPLEMENTARY_DATE04</w:t>
            </w:r>
          </w:p>
        </w:tc>
      </w:tr>
      <w:tr w:rsidR="00C874F5" w:rsidRPr="000232E0" w14:paraId="4D1D16C7" w14:textId="77777777" w:rsidTr="00F8633F">
        <w:tc>
          <w:tcPr>
            <w:tcW w:w="4765" w:type="dxa"/>
          </w:tcPr>
          <w:p w14:paraId="1DB4D590"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Multi-Year Contract End Date</w:t>
            </w:r>
          </w:p>
        </w:tc>
        <w:tc>
          <w:tcPr>
            <w:tcW w:w="4585" w:type="dxa"/>
          </w:tcPr>
          <w:p w14:paraId="3D71AD96" w14:textId="77777777" w:rsidR="00C874F5" w:rsidRPr="000232E0" w:rsidRDefault="00C874F5" w:rsidP="00C874F5">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OFFERSUPPLEMENTARY_DATE03</w:t>
            </w:r>
          </w:p>
        </w:tc>
      </w:tr>
      <w:tr w:rsidR="00750D8E" w:rsidRPr="000232E0" w14:paraId="2CBB6C9A" w14:textId="77777777" w:rsidTr="00F8633F">
        <w:tc>
          <w:tcPr>
            <w:tcW w:w="4765" w:type="dxa"/>
          </w:tcPr>
          <w:p w14:paraId="67B57C3E" w14:textId="0C6D6B8B" w:rsidR="00750D8E" w:rsidRPr="000232E0" w:rsidRDefault="00750D8E" w:rsidP="00750D8E">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386C45B8" w14:textId="7D53C174" w:rsidR="00750D8E" w:rsidRPr="000232E0" w:rsidRDefault="00750D8E" w:rsidP="00750D8E">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$ALLOWANCEFORCAR</w:t>
            </w:r>
          </w:p>
        </w:tc>
      </w:tr>
      <w:tr w:rsidR="00750D8E" w:rsidRPr="000232E0" w14:paraId="1B7E393B" w14:textId="77777777" w:rsidTr="00F8633F">
        <w:tc>
          <w:tcPr>
            <w:tcW w:w="4765" w:type="dxa"/>
          </w:tcPr>
          <w:p w14:paraId="6FFFAE7A" w14:textId="77777777" w:rsidR="00750D8E" w:rsidRPr="000232E0" w:rsidRDefault="00750D8E" w:rsidP="00750D8E">
            <w:pPr>
              <w:pStyle w:val="BalloonText"/>
              <w:tabs>
                <w:tab w:val="left" w:pos="3036"/>
              </w:tabs>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Total Stipend</w:t>
            </w:r>
          </w:p>
        </w:tc>
        <w:tc>
          <w:tcPr>
            <w:tcW w:w="4585" w:type="dxa"/>
          </w:tcPr>
          <w:p w14:paraId="3ED56486" w14:textId="1E230946" w:rsidR="00750D8E" w:rsidRPr="000232E0" w:rsidRDefault="00750D8E" w:rsidP="00750D8E">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$ALLOWANCEFORCAR</w:t>
            </w:r>
          </w:p>
        </w:tc>
      </w:tr>
      <w:tr w:rsidR="00750D8E" w:rsidRPr="000232E0" w14:paraId="7A44970D" w14:textId="77777777" w:rsidTr="00F8633F">
        <w:tc>
          <w:tcPr>
            <w:tcW w:w="4765" w:type="dxa"/>
          </w:tcPr>
          <w:p w14:paraId="54664A06" w14:textId="77777777" w:rsidR="00750D8E" w:rsidRPr="000232E0" w:rsidRDefault="00750D8E" w:rsidP="00750D8E">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 xml:space="preserve">Lab Premium, if applicable </w:t>
            </w:r>
          </w:p>
        </w:tc>
        <w:tc>
          <w:tcPr>
            <w:tcW w:w="4585" w:type="dxa"/>
          </w:tcPr>
          <w:p w14:paraId="7332ADDB" w14:textId="2E58C24E" w:rsidR="00750D8E" w:rsidRPr="000232E0" w:rsidRDefault="00750D8E" w:rsidP="00750D8E">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$COMPANYBONUS</w:t>
            </w:r>
          </w:p>
        </w:tc>
      </w:tr>
      <w:tr w:rsidR="00750D8E" w:rsidRPr="001D2469" w14:paraId="0A84EC1B" w14:textId="77777777" w:rsidTr="00F8633F">
        <w:tc>
          <w:tcPr>
            <w:tcW w:w="4765" w:type="dxa"/>
          </w:tcPr>
          <w:p w14:paraId="59EDD7F9" w14:textId="1EA08649" w:rsidR="00750D8E" w:rsidRPr="000232E0" w:rsidRDefault="00750D8E" w:rsidP="00750D8E">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Total Credits</w:t>
            </w:r>
          </w:p>
        </w:tc>
        <w:tc>
          <w:tcPr>
            <w:tcW w:w="4585" w:type="dxa"/>
          </w:tcPr>
          <w:p w14:paraId="148341ED" w14:textId="0F4C537F" w:rsidR="00750D8E" w:rsidRPr="000232E0" w:rsidRDefault="00750D8E" w:rsidP="00750D8E">
            <w:pPr>
              <w:pStyle w:val="BalloonText"/>
              <w:spacing w:line="240" w:lineRule="auto"/>
              <w:ind w:left="0" w:hanging="2"/>
              <w:rPr>
                <w:rStyle w:val="SubtleEmphasis"/>
                <w:rFonts w:asciiTheme="majorHAnsi" w:hAnsiTheme="majorHAnsi" w:cstheme="majorHAnsi"/>
                <w:i w:val="0"/>
                <w:color w:val="auto"/>
                <w:sz w:val="22"/>
                <w:szCs w:val="22"/>
              </w:rPr>
            </w:pPr>
            <w:r w:rsidRPr="000232E0">
              <w:rPr>
                <w:rStyle w:val="SubtleEmphasis"/>
                <w:rFonts w:asciiTheme="majorHAnsi" w:hAnsiTheme="majorHAnsi" w:cstheme="majorHAnsi"/>
                <w:i w:val="0"/>
                <w:color w:val="auto"/>
                <w:sz w:val="22"/>
                <w:szCs w:val="22"/>
              </w:rPr>
              <w:t>OFFERSUPPLEMENTARY_TEXT10</w:t>
            </w:r>
          </w:p>
        </w:tc>
      </w:tr>
      <w:tr w:rsidR="00750D8E" w:rsidRPr="001D2469" w14:paraId="737167D0" w14:textId="77777777" w:rsidTr="00F8633F">
        <w:tc>
          <w:tcPr>
            <w:tcW w:w="4765" w:type="dxa"/>
          </w:tcPr>
          <w:p w14:paraId="340154E5" w14:textId="77777777" w:rsidR="00750D8E" w:rsidRPr="000232E0" w:rsidRDefault="00750D8E" w:rsidP="00750D8E">
            <w:pPr>
              <w:pStyle w:val="BalloonText"/>
              <w:ind w:left="0" w:hanging="2"/>
              <w:rPr>
                <w:rFonts w:asciiTheme="majorHAnsi" w:hAnsiTheme="majorHAnsi" w:cstheme="majorHAnsi"/>
                <w:sz w:val="22"/>
                <w:szCs w:val="22"/>
              </w:rPr>
            </w:pPr>
            <w:r w:rsidRPr="000232E0">
              <w:rPr>
                <w:rFonts w:asciiTheme="majorHAnsi" w:hAnsiTheme="majorHAnsi" w:cstheme="majorHAnsi"/>
                <w:sz w:val="22"/>
                <w:szCs w:val="22"/>
              </w:rPr>
              <w:t>Health Benefit Enrollment Deadline</w:t>
            </w:r>
          </w:p>
        </w:tc>
        <w:tc>
          <w:tcPr>
            <w:tcW w:w="4585" w:type="dxa"/>
          </w:tcPr>
          <w:p w14:paraId="32229315" w14:textId="77777777" w:rsidR="00750D8E" w:rsidRPr="000232E0" w:rsidRDefault="00750D8E" w:rsidP="00750D8E">
            <w:pPr>
              <w:pStyle w:val="BalloonText"/>
              <w:ind w:left="0" w:hanging="2"/>
              <w:rPr>
                <w:rFonts w:asciiTheme="majorHAnsi" w:hAnsiTheme="majorHAnsi" w:cstheme="majorHAnsi"/>
                <w:sz w:val="22"/>
                <w:szCs w:val="22"/>
              </w:rPr>
            </w:pPr>
            <w:r w:rsidRPr="000232E0">
              <w:rPr>
                <w:rFonts w:asciiTheme="majorHAnsi" w:hAnsiTheme="majorHAnsi" w:cstheme="majorHAnsi"/>
                <w:sz w:val="22"/>
                <w:szCs w:val="22"/>
                <w:highlight w:val="white"/>
              </w:rPr>
              <w:t xml:space="preserve">31 days past </w:t>
            </w:r>
            <w:r w:rsidRPr="000232E0">
              <w:rPr>
                <w:rStyle w:val="SubtleEmphasis"/>
                <w:rFonts w:asciiTheme="majorHAnsi" w:hAnsiTheme="majorHAnsi" w:cstheme="majorHAnsi"/>
                <w:i w:val="0"/>
                <w:color w:val="auto"/>
                <w:sz w:val="22"/>
                <w:szCs w:val="22"/>
              </w:rPr>
              <w:t>OFFERSTARTDATE</w:t>
            </w:r>
          </w:p>
        </w:tc>
      </w:tr>
      <w:tr w:rsidR="00750D8E" w:rsidRPr="001D2469" w14:paraId="18F7EC9E" w14:textId="77777777" w:rsidTr="00F8633F">
        <w:tc>
          <w:tcPr>
            <w:tcW w:w="4765" w:type="dxa"/>
          </w:tcPr>
          <w:p w14:paraId="4272634F" w14:textId="77777777" w:rsidR="00750D8E" w:rsidRPr="000232E0" w:rsidRDefault="00750D8E" w:rsidP="00750D8E">
            <w:pPr>
              <w:pStyle w:val="BalloonText"/>
              <w:ind w:left="0" w:hanging="2"/>
              <w:rPr>
                <w:rFonts w:asciiTheme="majorHAnsi" w:hAnsiTheme="majorHAnsi" w:cstheme="majorHAnsi"/>
                <w:sz w:val="22"/>
                <w:szCs w:val="22"/>
              </w:rPr>
            </w:pPr>
            <w:r w:rsidRPr="000232E0">
              <w:rPr>
                <w:rFonts w:asciiTheme="majorHAnsi" w:hAnsiTheme="majorHAnsi" w:cstheme="majorHAnsi"/>
                <w:sz w:val="22"/>
                <w:szCs w:val="22"/>
              </w:rPr>
              <w:t>Union Information</w:t>
            </w:r>
          </w:p>
        </w:tc>
        <w:tc>
          <w:tcPr>
            <w:tcW w:w="4585" w:type="dxa"/>
          </w:tcPr>
          <w:p w14:paraId="3958A67D" w14:textId="77777777" w:rsidR="00750D8E" w:rsidRPr="001D2469" w:rsidRDefault="00AE3CA5" w:rsidP="00750D8E">
            <w:pPr>
              <w:pStyle w:val="BalloonText"/>
              <w:ind w:left="0" w:hanging="2"/>
              <w:rPr>
                <w:rFonts w:asciiTheme="majorHAnsi" w:hAnsiTheme="majorHAnsi" w:cstheme="majorHAnsi"/>
                <w:sz w:val="22"/>
                <w:szCs w:val="22"/>
              </w:rPr>
            </w:pPr>
            <w:hyperlink r:id="rId8">
              <w:r w:rsidR="00750D8E" w:rsidRPr="001D2469">
                <w:rPr>
                  <w:rFonts w:asciiTheme="majorHAnsi" w:hAnsiTheme="majorHAnsi" w:cstheme="majorHAnsi"/>
                  <w:color w:val="0000FF"/>
                  <w:sz w:val="22"/>
                  <w:szCs w:val="22"/>
                  <w:u w:val="single"/>
                </w:rPr>
                <w:t>http://www.uconnaaup.org/</w:t>
              </w:r>
            </w:hyperlink>
            <w:r w:rsidR="00750D8E" w:rsidRPr="001D2469">
              <w:rPr>
                <w:rFonts w:asciiTheme="majorHAnsi" w:hAnsiTheme="majorHAnsi" w:cstheme="majorHAnsi"/>
                <w:sz w:val="22"/>
                <w:szCs w:val="22"/>
              </w:rPr>
              <w:t xml:space="preserve"> </w:t>
            </w:r>
          </w:p>
        </w:tc>
      </w:tr>
    </w:tbl>
    <w:p w14:paraId="295C08D9" w14:textId="77777777" w:rsidR="00D76B42" w:rsidRDefault="00D76B42" w:rsidP="00D76B42">
      <w:pPr>
        <w:spacing w:before="120" w:after="120" w:line="240" w:lineRule="auto"/>
        <w:ind w:leftChars="0" w:left="2" w:hanging="2"/>
        <w:rPr>
          <w:rFonts w:asciiTheme="majorHAnsi" w:hAnsiTheme="majorHAnsi" w:cstheme="majorHAnsi"/>
        </w:rPr>
      </w:pPr>
      <w:r>
        <w:rPr>
          <w:rFonts w:asciiTheme="majorHAnsi" w:hAnsiTheme="majorHAnsi" w:cstheme="majorHAnsi"/>
        </w:rPr>
        <w:t>Your responsibilities</w:t>
      </w:r>
      <w:r w:rsidRPr="0089406B">
        <w:rPr>
          <w:rFonts w:asciiTheme="majorHAnsi" w:hAnsiTheme="majorHAnsi" w:cstheme="majorHAnsi"/>
        </w:rPr>
        <w:t xml:space="preserve"> will include teaching the following course(s):</w:t>
      </w:r>
    </w:p>
    <w:p w14:paraId="4ACC2388" w14:textId="77777777" w:rsidR="00D76B42" w:rsidRPr="009763B0" w:rsidRDefault="00D76B42" w:rsidP="00D76B42">
      <w:pPr>
        <w:spacing w:line="240" w:lineRule="auto"/>
        <w:ind w:leftChars="0" w:left="722" w:firstLineChars="0" w:hanging="2"/>
        <w:rPr>
          <w:rFonts w:asciiTheme="majorHAnsi" w:hAnsiTheme="majorHAnsi" w:cstheme="majorHAnsi"/>
        </w:rPr>
      </w:pPr>
      <w:r w:rsidRPr="009763B0">
        <w:rPr>
          <w:rFonts w:asciiTheme="majorHAnsi" w:hAnsiTheme="majorHAnsi" w:cstheme="majorHAnsi"/>
        </w:rPr>
        <w:tab/>
      </w:r>
      <w:r>
        <w:rPr>
          <w:rFonts w:asciiTheme="majorHAnsi" w:hAnsiTheme="majorHAnsi" w:cstheme="majorHAnsi"/>
        </w:rPr>
        <w:t>Course Name and</w:t>
      </w:r>
      <w:r w:rsidRPr="009763B0">
        <w:rPr>
          <w:rFonts w:asciiTheme="majorHAnsi" w:hAnsiTheme="majorHAnsi" w:cstheme="majorHAnsi"/>
        </w:rPr>
        <w:t xml:space="preserve"> Number:</w:t>
      </w:r>
    </w:p>
    <w:p w14:paraId="147BE2D0" w14:textId="77777777" w:rsidR="00D76B42" w:rsidRPr="009763B0" w:rsidRDefault="00D76B42" w:rsidP="00D76B42">
      <w:pPr>
        <w:spacing w:line="240" w:lineRule="auto"/>
        <w:ind w:leftChars="0" w:left="2" w:firstLineChars="0" w:hanging="2"/>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Pr="009763B0">
        <w:rPr>
          <w:rFonts w:asciiTheme="majorHAnsi" w:hAnsiTheme="majorHAnsi" w:cstheme="majorHAnsi"/>
        </w:rPr>
        <w:t>Credits:</w:t>
      </w:r>
    </w:p>
    <w:p w14:paraId="6FB90732" w14:textId="77777777" w:rsidR="00D76B42" w:rsidRDefault="00D76B42" w:rsidP="00D76B42">
      <w:pPr>
        <w:spacing w:line="240" w:lineRule="auto"/>
        <w:ind w:leftChars="0" w:left="2" w:hanging="2"/>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Pr="009763B0">
        <w:rPr>
          <w:rFonts w:asciiTheme="majorHAnsi" w:hAnsiTheme="majorHAnsi" w:cstheme="majorHAnsi"/>
        </w:rPr>
        <w:t xml:space="preserve">Times: </w:t>
      </w:r>
    </w:p>
    <w:p w14:paraId="28560DDD" w14:textId="77777777" w:rsidR="00D76B42" w:rsidRDefault="00D76B42" w:rsidP="00D76B42">
      <w:pPr>
        <w:spacing w:line="240" w:lineRule="auto"/>
        <w:ind w:leftChars="0" w:left="2" w:hanging="2"/>
        <w:rPr>
          <w:rFonts w:asciiTheme="majorHAnsi" w:hAnsiTheme="majorHAnsi" w:cstheme="majorHAnsi"/>
        </w:rPr>
      </w:pPr>
    </w:p>
    <w:p w14:paraId="085EA524" w14:textId="77777777" w:rsidR="00D76B42" w:rsidRPr="00C201CE" w:rsidRDefault="00D76B42" w:rsidP="00083ACE">
      <w:pPr>
        <w:spacing w:after="120" w:line="240" w:lineRule="auto"/>
        <w:ind w:left="0" w:hanging="2"/>
        <w:rPr>
          <w:rFonts w:asciiTheme="majorHAnsi" w:hAnsiTheme="majorHAnsi" w:cstheme="majorHAnsi"/>
        </w:rPr>
      </w:pPr>
      <w:r>
        <w:rPr>
          <w:rFonts w:asciiTheme="majorHAnsi" w:hAnsiTheme="majorHAnsi" w:cstheme="majorHAnsi"/>
        </w:rPr>
        <w:t>T</w:t>
      </w:r>
      <w:r w:rsidRPr="00C201CE">
        <w:rPr>
          <w:rFonts w:asciiTheme="majorHAnsi" w:hAnsiTheme="majorHAnsi" w:cstheme="majorHAnsi"/>
        </w:rPr>
        <w:t>his offer of employment is contingent upon:</w:t>
      </w:r>
    </w:p>
    <w:p w14:paraId="31F1FEFD" w14:textId="7B402209" w:rsidR="00D76B42" w:rsidRDefault="00D76B42" w:rsidP="00D76B42">
      <w:pPr>
        <w:pStyle w:val="ListParagraph"/>
        <w:numPr>
          <w:ilvl w:val="0"/>
          <w:numId w:val="7"/>
        </w:numPr>
        <w:spacing w:before="240" w:line="240" w:lineRule="auto"/>
        <w:ind w:leftChars="0" w:firstLineChars="0"/>
        <w:rPr>
          <w:rFonts w:asciiTheme="majorHAnsi" w:hAnsiTheme="majorHAnsi" w:cstheme="majorHAnsi"/>
        </w:rPr>
      </w:pPr>
      <w:r w:rsidRPr="00C201CE">
        <w:rPr>
          <w:rFonts w:asciiTheme="majorHAnsi" w:hAnsiTheme="majorHAnsi" w:cstheme="majorHAnsi"/>
        </w:rPr>
        <w:t>Sufficient enrollment and the continuation of the class offering.  If a course is canceled, you will be notified as soon as possible</w:t>
      </w:r>
    </w:p>
    <w:p w14:paraId="6666BF62" w14:textId="71EE9629" w:rsidR="00B16FEC" w:rsidRPr="00B16FEC" w:rsidRDefault="00B16FEC" w:rsidP="00B16FEC">
      <w:pPr>
        <w:pStyle w:val="ListParagraph"/>
        <w:numPr>
          <w:ilvl w:val="0"/>
          <w:numId w:val="7"/>
        </w:numPr>
        <w:ind w:leftChars="0" w:firstLineChars="0"/>
        <w:rPr>
          <w:rFonts w:asciiTheme="majorHAnsi" w:hAnsiTheme="majorHAnsi" w:cstheme="majorHAnsi"/>
        </w:rPr>
      </w:pPr>
      <w:r w:rsidRPr="00B16FEC">
        <w:rPr>
          <w:rFonts w:asciiTheme="majorHAnsi" w:hAnsiTheme="majorHAnsi" w:cstheme="majorHAnsi"/>
        </w:rPr>
        <w:t>Successful completion of a criminal background check if you have had a break in service of greater than one year OR have not been subject to a prior pre-employment criminal background check at the University of Connecticut</w:t>
      </w:r>
    </w:p>
    <w:p w14:paraId="6B9209A8" w14:textId="3F4F053A" w:rsidR="00F8633F" w:rsidRDefault="007739EF" w:rsidP="00B206A0">
      <w:pPr>
        <w:pStyle w:val="ListParagraph"/>
        <w:numPr>
          <w:ilvl w:val="0"/>
          <w:numId w:val="4"/>
        </w:numPr>
        <w:spacing w:after="240" w:line="240" w:lineRule="auto"/>
        <w:ind w:leftChars="0" w:firstLineChars="0"/>
        <w:rPr>
          <w:rFonts w:asciiTheme="majorHAnsi" w:hAnsiTheme="majorHAnsi" w:cstheme="majorHAnsi"/>
        </w:rPr>
      </w:pPr>
      <w:r w:rsidRPr="001D2469">
        <w:rPr>
          <w:rFonts w:asciiTheme="majorHAnsi" w:hAnsiTheme="majorHAnsi" w:cstheme="majorHAnsi"/>
        </w:rPr>
        <w:t>Timely completion of an approved I-9 (Employment Eligibility Verification Form)</w:t>
      </w:r>
    </w:p>
    <w:p w14:paraId="55884F78" w14:textId="784F3B2E" w:rsidR="00776F58" w:rsidRPr="00B206A0" w:rsidRDefault="00776F58" w:rsidP="00B206A0">
      <w:pPr>
        <w:pStyle w:val="ListParagraph"/>
        <w:numPr>
          <w:ilvl w:val="0"/>
          <w:numId w:val="4"/>
        </w:numPr>
        <w:spacing w:after="240" w:line="240" w:lineRule="auto"/>
        <w:ind w:leftChars="0" w:firstLineChars="0"/>
        <w:rPr>
          <w:rFonts w:asciiTheme="majorHAnsi" w:hAnsiTheme="majorHAnsi" w:cstheme="majorHAnsi"/>
        </w:rPr>
      </w:pPr>
      <w:r>
        <w:rPr>
          <w:rFonts w:asciiTheme="majorHAnsi" w:hAnsiTheme="majorHAnsi" w:cstheme="majorHAnsi"/>
        </w:rPr>
        <w:t>Completion and approval of a Dual Employment form, if applicable</w:t>
      </w:r>
    </w:p>
    <w:p w14:paraId="03B27ED1" w14:textId="2B3467C3" w:rsidR="00261541" w:rsidRDefault="007739EF">
      <w:pPr>
        <w:spacing w:before="240" w:after="240" w:line="240" w:lineRule="auto"/>
        <w:ind w:left="0" w:hanging="2"/>
        <w:rPr>
          <w:rFonts w:asciiTheme="majorHAnsi" w:hAnsiTheme="majorHAnsi" w:cstheme="majorHAnsi"/>
        </w:rPr>
      </w:pPr>
      <w:r w:rsidRPr="001D2469">
        <w:rPr>
          <w:rFonts w:asciiTheme="majorHAnsi" w:hAnsiTheme="majorHAnsi" w:cstheme="majorHAnsi"/>
        </w:rPr>
        <w:t xml:space="preserve">Please note that this appointment is </w:t>
      </w:r>
      <w:r w:rsidR="00F229DD">
        <w:rPr>
          <w:rFonts w:asciiTheme="majorHAnsi" w:hAnsiTheme="majorHAnsi" w:cstheme="majorHAnsi"/>
        </w:rPr>
        <w:t xml:space="preserve">for the dates specified in the table above only </w:t>
      </w:r>
      <w:r w:rsidRPr="001D2469">
        <w:rPr>
          <w:rFonts w:asciiTheme="majorHAnsi" w:hAnsiTheme="majorHAnsi" w:cstheme="majorHAnsi"/>
        </w:rPr>
        <w:t>and is not a guarantee of future appointments.</w:t>
      </w:r>
    </w:p>
    <w:p w14:paraId="147D6D33" w14:textId="26193FC4" w:rsidR="000232E0" w:rsidRDefault="000232E0" w:rsidP="000232E0">
      <w:pPr>
        <w:ind w:leftChars="0" w:left="2" w:hanging="2"/>
      </w:pPr>
      <w:r>
        <w:lastRenderedPageBreak/>
        <w:t>Your assignment, as indicated above, begins with the start of classes on OFFERSTARTDATE and ends with the submission of final grades by OFFERENDDATE. However, if any grade issues remain unresolved at the end of the semester, it will be the instructor’s responsibility to resolve these issues in accordance with University procedures.</w:t>
      </w:r>
    </w:p>
    <w:p w14:paraId="31B002F1" w14:textId="77777777" w:rsidR="000232E0" w:rsidRPr="000232E0" w:rsidRDefault="000232E0" w:rsidP="000232E0">
      <w:pPr>
        <w:ind w:leftChars="0" w:left="2" w:hanging="2"/>
      </w:pPr>
    </w:p>
    <w:p w14:paraId="71B7D657" w14:textId="77777777" w:rsidR="00261541" w:rsidRPr="001D2469" w:rsidRDefault="007739EF">
      <w:pPr>
        <w:spacing w:line="240" w:lineRule="auto"/>
        <w:ind w:left="0" w:hanging="2"/>
        <w:rPr>
          <w:rFonts w:asciiTheme="majorHAnsi" w:hAnsiTheme="majorHAnsi" w:cstheme="majorHAnsi"/>
        </w:rPr>
      </w:pPr>
      <w:r w:rsidRPr="001D2469">
        <w:rPr>
          <w:rFonts w:asciiTheme="majorHAnsi" w:hAnsiTheme="majorHAnsi" w:cstheme="majorHAnsi"/>
        </w:rPr>
        <w:t>Your compensation will be issued in biweekly increments, with the first paycheck issued approximately one month following your hire date. A delay in the timely submission and processing of required paperwork may result in a delay in the issuance of your paycheck.</w:t>
      </w:r>
    </w:p>
    <w:p w14:paraId="34A6AD36" w14:textId="77777777" w:rsidR="00261541" w:rsidRPr="001D2469" w:rsidRDefault="00261541">
      <w:pPr>
        <w:spacing w:line="240" w:lineRule="auto"/>
        <w:ind w:left="0" w:hanging="2"/>
        <w:rPr>
          <w:rFonts w:asciiTheme="majorHAnsi" w:hAnsiTheme="majorHAnsi" w:cstheme="majorHAnsi"/>
        </w:rPr>
      </w:pPr>
    </w:p>
    <w:p w14:paraId="794FAFC7" w14:textId="3D3BCA62" w:rsidR="00261541" w:rsidRPr="001D2469" w:rsidRDefault="007739EF">
      <w:pPr>
        <w:spacing w:line="240" w:lineRule="auto"/>
        <w:ind w:left="0" w:hanging="2"/>
        <w:rPr>
          <w:rFonts w:asciiTheme="majorHAnsi" w:hAnsiTheme="majorHAnsi" w:cstheme="majorHAnsi"/>
        </w:rPr>
      </w:pPr>
      <w:r w:rsidRPr="001D2469">
        <w:rPr>
          <w:rFonts w:asciiTheme="majorHAnsi" w:hAnsiTheme="majorHAnsi" w:cstheme="majorHAnsi"/>
        </w:rPr>
        <w:t>Adjunct Faculty are covered by the collective bargaining agreement with the American Association of University Professors (AAUP).  As such,</w:t>
      </w:r>
      <w:r w:rsidR="009B7A07">
        <w:rPr>
          <w:rFonts w:asciiTheme="majorHAnsi" w:hAnsiTheme="majorHAnsi" w:cstheme="majorHAnsi"/>
        </w:rPr>
        <w:t xml:space="preserve"> if you elect to become a member</w:t>
      </w:r>
      <w:r w:rsidR="00F229DD">
        <w:rPr>
          <w:rFonts w:asciiTheme="majorHAnsi" w:hAnsiTheme="majorHAnsi" w:cstheme="majorHAnsi"/>
        </w:rPr>
        <w:t>,</w:t>
      </w:r>
      <w:r w:rsidRPr="001D2469">
        <w:rPr>
          <w:rFonts w:asciiTheme="majorHAnsi" w:hAnsiTheme="majorHAnsi" w:cstheme="majorHAnsi"/>
        </w:rPr>
        <w:t xml:space="preserve"> dues will be deducted from your check, in accordance with the AAUP collective bargaining agreement Article 17.2.</w:t>
      </w:r>
    </w:p>
    <w:p w14:paraId="01176A38" w14:textId="77777777" w:rsidR="00261541" w:rsidRPr="001D2469" w:rsidRDefault="00261541">
      <w:pPr>
        <w:spacing w:line="240" w:lineRule="auto"/>
        <w:ind w:left="0" w:hanging="2"/>
        <w:rPr>
          <w:rFonts w:asciiTheme="majorHAnsi" w:hAnsiTheme="majorHAnsi" w:cstheme="majorHAnsi"/>
        </w:rPr>
      </w:pPr>
    </w:p>
    <w:p w14:paraId="7A52A2CF" w14:textId="77777777" w:rsidR="00261541" w:rsidRPr="001D2469" w:rsidRDefault="007739EF">
      <w:pPr>
        <w:spacing w:line="240" w:lineRule="auto"/>
        <w:ind w:left="0" w:hanging="2"/>
        <w:rPr>
          <w:rFonts w:asciiTheme="majorHAnsi" w:hAnsiTheme="majorHAnsi" w:cstheme="majorHAnsi"/>
        </w:rPr>
      </w:pPr>
      <w:r w:rsidRPr="001D2469">
        <w:rPr>
          <w:rFonts w:asciiTheme="majorHAnsi" w:hAnsiTheme="majorHAnsi" w:cstheme="majorHAnsi"/>
        </w:rPr>
        <w:t>As a part-time Adjunct Faculty member you are eligible for selected benefits under Article 19.V. of the AAUP collective bargaining agreement and under state statute.  They include:</w:t>
      </w:r>
    </w:p>
    <w:p w14:paraId="4F3CCF71" w14:textId="77777777" w:rsidR="00261541" w:rsidRPr="001D2469" w:rsidRDefault="00261541">
      <w:pPr>
        <w:spacing w:after="20" w:line="240" w:lineRule="auto"/>
        <w:ind w:left="0" w:hanging="2"/>
        <w:rPr>
          <w:rFonts w:asciiTheme="majorHAnsi" w:hAnsiTheme="majorHAnsi" w:cstheme="majorHAnsi"/>
        </w:rPr>
      </w:pPr>
    </w:p>
    <w:p w14:paraId="6AEF0B2C" w14:textId="77777777" w:rsidR="00F741F4" w:rsidRPr="001D2469" w:rsidRDefault="007739EF" w:rsidP="00F741F4">
      <w:pPr>
        <w:pStyle w:val="ListParagraph"/>
        <w:numPr>
          <w:ilvl w:val="0"/>
          <w:numId w:val="6"/>
        </w:numPr>
        <w:spacing w:line="276" w:lineRule="auto"/>
        <w:ind w:leftChars="0" w:firstLineChars="0"/>
        <w:rPr>
          <w:rFonts w:asciiTheme="majorHAnsi" w:hAnsiTheme="majorHAnsi" w:cstheme="majorHAnsi"/>
        </w:rPr>
      </w:pPr>
      <w:r w:rsidRPr="001D2469">
        <w:rPr>
          <w:rFonts w:asciiTheme="majorHAnsi" w:hAnsiTheme="majorHAnsi" w:cstheme="majorHAnsi"/>
          <w:b/>
        </w:rPr>
        <w:t>Health Insurance</w:t>
      </w:r>
    </w:p>
    <w:p w14:paraId="6F8C911D" w14:textId="315C2225" w:rsidR="00261541" w:rsidRPr="001D2469" w:rsidRDefault="007739EF" w:rsidP="00F741F4">
      <w:pPr>
        <w:pStyle w:val="ListParagraph"/>
        <w:spacing w:after="20" w:line="240" w:lineRule="auto"/>
        <w:ind w:leftChars="0" w:firstLineChars="0" w:firstLine="0"/>
        <w:rPr>
          <w:rFonts w:asciiTheme="majorHAnsi" w:hAnsiTheme="majorHAnsi" w:cstheme="majorHAnsi"/>
        </w:rPr>
      </w:pPr>
      <w:r w:rsidRPr="001D2469">
        <w:rPr>
          <w:rFonts w:asciiTheme="majorHAnsi" w:hAnsiTheme="majorHAnsi" w:cstheme="majorHAnsi"/>
        </w:rPr>
        <w:t xml:space="preserve">You may purchase optional State employee health </w:t>
      </w:r>
      <w:r w:rsidR="00411B94">
        <w:rPr>
          <w:rFonts w:asciiTheme="majorHAnsi" w:hAnsiTheme="majorHAnsi" w:cstheme="majorHAnsi"/>
        </w:rPr>
        <w:t xml:space="preserve">insurance </w:t>
      </w:r>
      <w:r w:rsidRPr="001D2469">
        <w:rPr>
          <w:rFonts w:asciiTheme="majorHAnsi" w:hAnsiTheme="majorHAnsi" w:cstheme="majorHAnsi"/>
        </w:rPr>
        <w:t xml:space="preserve">benefits at group rates. </w:t>
      </w:r>
      <w:r w:rsidR="00411B94">
        <w:rPr>
          <w:rFonts w:asciiTheme="majorHAnsi" w:hAnsiTheme="majorHAnsi" w:cstheme="majorHAnsi"/>
        </w:rPr>
        <w:t xml:space="preserve"> </w:t>
      </w:r>
      <w:r w:rsidR="00411B94">
        <w:t>You will find specific information, rates and forms on the Human Resources website</w:t>
      </w:r>
      <w:hyperlink r:id="rId9">
        <w:r w:rsidR="00411B94">
          <w:t xml:space="preserve"> </w:t>
        </w:r>
      </w:hyperlink>
      <w:r w:rsidR="00411B94" w:rsidRPr="00882DD4">
        <w:t xml:space="preserve"> </w:t>
      </w:r>
      <w:hyperlink r:id="rId10" w:history="1">
        <w:r w:rsidR="00411B94">
          <w:rPr>
            <w:rStyle w:val="Hyperlink"/>
          </w:rPr>
          <w:t>https://hr.uconn.edu/health-benefits/</w:t>
        </w:r>
      </w:hyperlink>
      <w:r w:rsidR="00411B94">
        <w:t xml:space="preserve">. </w:t>
      </w:r>
      <w:r w:rsidRPr="001D2469">
        <w:rPr>
          <w:rFonts w:asciiTheme="majorHAnsi" w:hAnsiTheme="majorHAnsi" w:cstheme="majorHAnsi"/>
        </w:rPr>
        <w:t xml:space="preserve"> As you consider this option, you should be aware that you have 31 days from the commencement of your employment to enroll in medical and/or dental insurance.</w:t>
      </w:r>
      <w:r w:rsidR="000C11F6" w:rsidRPr="000C11F6">
        <w:t xml:space="preserve"> </w:t>
      </w:r>
      <w:r w:rsidR="000C11F6" w:rsidRPr="000C11F6">
        <w:rPr>
          <w:rFonts w:asciiTheme="majorHAnsi" w:hAnsiTheme="majorHAnsi" w:cstheme="majorHAnsi"/>
        </w:rPr>
        <w:t xml:space="preserve">Please note, Adjuncts who teach 9 or more credits </w:t>
      </w:r>
      <w:r w:rsidR="000C11F6">
        <w:rPr>
          <w:rFonts w:asciiTheme="majorHAnsi" w:hAnsiTheme="majorHAnsi" w:cstheme="majorHAnsi"/>
        </w:rPr>
        <w:t>solely</w:t>
      </w:r>
      <w:r w:rsidR="000C11F6" w:rsidRPr="000C11F6">
        <w:rPr>
          <w:rFonts w:asciiTheme="majorHAnsi" w:hAnsiTheme="majorHAnsi" w:cstheme="majorHAnsi"/>
        </w:rPr>
        <w:t xml:space="preserve"> at UConn are not eligible for health coverage reimbursement</w:t>
      </w:r>
      <w:r w:rsidR="000C11F6">
        <w:rPr>
          <w:rFonts w:asciiTheme="majorHAnsi" w:hAnsiTheme="majorHAnsi" w:cstheme="majorHAnsi"/>
        </w:rPr>
        <w:t>.</w:t>
      </w:r>
    </w:p>
    <w:p w14:paraId="7EA808BB" w14:textId="77777777" w:rsidR="00261541" w:rsidRPr="001D2469" w:rsidRDefault="00261541">
      <w:pPr>
        <w:spacing w:after="20" w:line="240" w:lineRule="auto"/>
        <w:ind w:left="0" w:hanging="2"/>
        <w:jc w:val="both"/>
        <w:rPr>
          <w:rFonts w:asciiTheme="majorHAnsi" w:hAnsiTheme="majorHAnsi" w:cstheme="majorHAnsi"/>
        </w:rPr>
      </w:pPr>
    </w:p>
    <w:p w14:paraId="0F63F03D" w14:textId="77777777" w:rsidR="00F741F4" w:rsidRPr="001D2469" w:rsidRDefault="007739EF" w:rsidP="00F741F4">
      <w:pPr>
        <w:pStyle w:val="ListParagraph"/>
        <w:numPr>
          <w:ilvl w:val="0"/>
          <w:numId w:val="6"/>
        </w:numPr>
        <w:spacing w:line="276" w:lineRule="auto"/>
        <w:ind w:leftChars="0" w:firstLineChars="0"/>
        <w:rPr>
          <w:rFonts w:asciiTheme="majorHAnsi" w:hAnsiTheme="majorHAnsi" w:cstheme="majorHAnsi"/>
        </w:rPr>
      </w:pPr>
      <w:r w:rsidRPr="001D2469">
        <w:rPr>
          <w:rFonts w:asciiTheme="majorHAnsi" w:hAnsiTheme="majorHAnsi" w:cstheme="majorHAnsi"/>
          <w:b/>
        </w:rPr>
        <w:t>Retirement Plan</w:t>
      </w:r>
    </w:p>
    <w:p w14:paraId="080402D8" w14:textId="77777777" w:rsidR="00261541" w:rsidRPr="001D2469" w:rsidRDefault="007739EF" w:rsidP="00F741F4">
      <w:pPr>
        <w:pStyle w:val="ListParagraph"/>
        <w:spacing w:after="20" w:line="240" w:lineRule="auto"/>
        <w:ind w:leftChars="0" w:firstLineChars="0" w:firstLine="0"/>
        <w:rPr>
          <w:rFonts w:asciiTheme="majorHAnsi" w:hAnsiTheme="majorHAnsi" w:cstheme="majorHAnsi"/>
        </w:rPr>
      </w:pPr>
      <w:r w:rsidRPr="001D2469">
        <w:rPr>
          <w:rFonts w:asciiTheme="majorHAnsi" w:hAnsiTheme="majorHAnsi" w:cstheme="majorHAnsi"/>
        </w:rPr>
        <w:t>Your previous election or waiver of a retirement plan will remain in effect with this appointment.</w:t>
      </w:r>
    </w:p>
    <w:p w14:paraId="1CEDD22A" w14:textId="77777777" w:rsidR="00261541" w:rsidRPr="001D2469" w:rsidRDefault="00261541">
      <w:pPr>
        <w:pBdr>
          <w:top w:val="nil"/>
          <w:left w:val="nil"/>
          <w:bottom w:val="nil"/>
          <w:right w:val="nil"/>
          <w:between w:val="nil"/>
        </w:pBdr>
        <w:spacing w:after="20" w:line="240" w:lineRule="auto"/>
        <w:ind w:left="0" w:hanging="2"/>
        <w:rPr>
          <w:rFonts w:asciiTheme="majorHAnsi" w:hAnsiTheme="majorHAnsi" w:cstheme="majorHAnsi"/>
          <w:color w:val="000000"/>
        </w:rPr>
      </w:pPr>
    </w:p>
    <w:p w14:paraId="6AA469D9" w14:textId="77777777" w:rsidR="00261541" w:rsidRPr="001D2469" w:rsidRDefault="007739EF">
      <w:pPr>
        <w:pBdr>
          <w:top w:val="nil"/>
          <w:left w:val="nil"/>
          <w:bottom w:val="nil"/>
          <w:right w:val="nil"/>
          <w:between w:val="nil"/>
        </w:pBdr>
        <w:spacing w:after="20" w:line="240" w:lineRule="auto"/>
        <w:ind w:left="0" w:hanging="2"/>
        <w:rPr>
          <w:rFonts w:asciiTheme="majorHAnsi" w:hAnsiTheme="majorHAnsi" w:cstheme="majorHAnsi"/>
          <w:color w:val="000000"/>
        </w:rPr>
      </w:pPr>
      <w:r w:rsidRPr="001D2469">
        <w:rPr>
          <w:rFonts w:asciiTheme="majorHAnsi" w:hAnsiTheme="majorHAnsi" w:cstheme="majorHAnsi"/>
          <w:color w:val="000000"/>
        </w:rPr>
        <w:t xml:space="preserve">Please be aware that if you are dually employed for the State of Connecticut, the benefits available to you may vary from those described above.  </w:t>
      </w:r>
    </w:p>
    <w:p w14:paraId="407DACCF" w14:textId="77777777" w:rsidR="00261541" w:rsidRPr="001D2469" w:rsidRDefault="007739EF">
      <w:pPr>
        <w:spacing w:before="240" w:after="240" w:line="240" w:lineRule="auto"/>
        <w:ind w:left="0" w:hanging="2"/>
        <w:rPr>
          <w:rFonts w:asciiTheme="majorHAnsi" w:hAnsiTheme="majorHAnsi" w:cstheme="majorHAnsi"/>
        </w:rPr>
      </w:pPr>
      <w:r w:rsidRPr="001D2469">
        <w:rPr>
          <w:rFonts w:asciiTheme="majorHAnsi" w:hAnsiTheme="majorHAnsi" w:cstheme="majorHAnsi"/>
        </w:rPr>
        <w:t>Information regarding health insurance, a link to the AAUP contract, Adjunct Orientation as well as other information for Adjunct Faculty is available at</w:t>
      </w:r>
      <w:hyperlink r:id="rId11">
        <w:r w:rsidRPr="001D2469">
          <w:rPr>
            <w:rFonts w:asciiTheme="majorHAnsi" w:hAnsiTheme="majorHAnsi" w:cstheme="majorHAnsi"/>
          </w:rPr>
          <w:t xml:space="preserve"> </w:t>
        </w:r>
      </w:hyperlink>
      <w:hyperlink r:id="rId12">
        <w:r w:rsidRPr="001D2469">
          <w:rPr>
            <w:rFonts w:asciiTheme="majorHAnsi" w:hAnsiTheme="majorHAnsi" w:cstheme="majorHAnsi"/>
            <w:color w:val="1155CC"/>
            <w:u w:val="single"/>
          </w:rPr>
          <w:t>http://hr.uconn.edu/neo-info/</w:t>
        </w:r>
      </w:hyperlink>
      <w:r w:rsidRPr="001D2469">
        <w:rPr>
          <w:rFonts w:asciiTheme="majorHAnsi" w:hAnsiTheme="majorHAnsi" w:cstheme="majorHAnsi"/>
        </w:rPr>
        <w:t xml:space="preserve">.   Further information regarding Benefits can also be obtained by contacting Human Resources at (860) 486-3034 or </w:t>
      </w:r>
      <w:hyperlink r:id="rId13">
        <w:r w:rsidRPr="001D2469">
          <w:rPr>
            <w:rFonts w:asciiTheme="majorHAnsi" w:hAnsiTheme="majorHAnsi" w:cstheme="majorHAnsi"/>
            <w:color w:val="1155CC"/>
            <w:u w:val="single"/>
          </w:rPr>
          <w:t>hr@uconn.edu</w:t>
        </w:r>
      </w:hyperlink>
      <w:r w:rsidRPr="001D2469">
        <w:rPr>
          <w:rFonts w:asciiTheme="majorHAnsi" w:hAnsiTheme="majorHAnsi" w:cstheme="majorHAnsi"/>
        </w:rPr>
        <w:t>.</w:t>
      </w:r>
    </w:p>
    <w:p w14:paraId="4C82F3E2" w14:textId="77777777" w:rsidR="00AE3CA5" w:rsidRDefault="00AE3CA5" w:rsidP="00AE3CA5">
      <w:pPr>
        <w:ind w:leftChars="0" w:left="2" w:hanging="2"/>
        <w:jc w:val="both"/>
        <w:rPr>
          <w:rFonts w:asciiTheme="majorHAnsi" w:hAnsiTheme="majorHAnsi" w:cstheme="majorHAnsi"/>
        </w:rPr>
      </w:pPr>
      <w:r>
        <w:rPr>
          <w:rFonts w:asciiTheme="majorHAnsi" w:hAnsiTheme="majorHAnsi" w:cstheme="majorHAnsi"/>
        </w:rPr>
        <w:t xml:space="preserve">UConn is Connecticut’s only public research extensive university, a prestigious designation that rests firmly on the institution’s commitment to the unfettered pursuit of knowledge through research, teaching, and outreach. You are joining a </w:t>
      </w:r>
      <w:proofErr w:type="gramStart"/>
      <w:r>
        <w:rPr>
          <w:rFonts w:asciiTheme="majorHAnsi" w:hAnsiTheme="majorHAnsi" w:cstheme="majorHAnsi"/>
        </w:rPr>
        <w:t>University</w:t>
      </w:r>
      <w:proofErr w:type="gramEnd"/>
      <w:r>
        <w:rPr>
          <w:rFonts w:asciiTheme="majorHAnsi" w:hAnsiTheme="majorHAnsi" w:cstheme="majorHAnsi"/>
        </w:rPr>
        <w:t xml:space="preserve"> in which diverse views are welcomed and respected even as we work together to advance our academic mission and to effect constructive change. We are delighted that you will be joining us. </w:t>
      </w:r>
    </w:p>
    <w:p w14:paraId="38EC00E5" w14:textId="77777777" w:rsidR="00261541" w:rsidRPr="001D2469" w:rsidRDefault="00261541">
      <w:pPr>
        <w:pBdr>
          <w:top w:val="nil"/>
          <w:left w:val="nil"/>
          <w:bottom w:val="nil"/>
          <w:right w:val="nil"/>
          <w:between w:val="nil"/>
        </w:pBdr>
        <w:spacing w:line="240" w:lineRule="auto"/>
        <w:ind w:left="0" w:hanging="2"/>
        <w:rPr>
          <w:rFonts w:asciiTheme="majorHAnsi" w:hAnsiTheme="majorHAnsi" w:cstheme="majorHAnsi"/>
          <w:color w:val="000000"/>
        </w:rPr>
      </w:pPr>
    </w:p>
    <w:p w14:paraId="50EB2D47" w14:textId="77777777" w:rsidR="00261541" w:rsidRPr="001D2469" w:rsidRDefault="007739EF">
      <w:pPr>
        <w:pBdr>
          <w:top w:val="nil"/>
          <w:left w:val="nil"/>
          <w:bottom w:val="nil"/>
          <w:right w:val="nil"/>
          <w:between w:val="nil"/>
        </w:pBdr>
        <w:spacing w:line="240" w:lineRule="auto"/>
        <w:ind w:left="0" w:hanging="2"/>
        <w:rPr>
          <w:rFonts w:asciiTheme="majorHAnsi" w:hAnsiTheme="majorHAnsi" w:cstheme="majorHAnsi"/>
          <w:color w:val="000000"/>
        </w:rPr>
      </w:pPr>
      <w:r w:rsidRPr="001D2469">
        <w:rPr>
          <w:rFonts w:asciiTheme="majorHAnsi" w:hAnsiTheme="majorHAnsi" w:cstheme="majorHAnsi"/>
          <w:color w:val="000000"/>
        </w:rPr>
        <w:t>Sincerely,</w:t>
      </w:r>
    </w:p>
    <w:p w14:paraId="491F4413" w14:textId="4F837A72" w:rsidR="00B16FEC" w:rsidRDefault="00B16FEC">
      <w:pPr>
        <w:pBdr>
          <w:top w:val="nil"/>
          <w:left w:val="nil"/>
          <w:bottom w:val="nil"/>
          <w:right w:val="nil"/>
          <w:between w:val="nil"/>
        </w:pBdr>
        <w:spacing w:line="240" w:lineRule="auto"/>
        <w:ind w:left="0" w:hanging="2"/>
        <w:rPr>
          <w:rFonts w:asciiTheme="majorHAnsi" w:hAnsiTheme="majorHAnsi" w:cstheme="majorHAnsi"/>
          <w:color w:val="000000"/>
        </w:rPr>
      </w:pPr>
    </w:p>
    <w:p w14:paraId="01FD56B0" w14:textId="77777777" w:rsidR="00B16FEC" w:rsidRPr="001D2469" w:rsidRDefault="00B16FEC">
      <w:pPr>
        <w:pBdr>
          <w:top w:val="nil"/>
          <w:left w:val="nil"/>
          <w:bottom w:val="nil"/>
          <w:right w:val="nil"/>
          <w:between w:val="nil"/>
        </w:pBdr>
        <w:spacing w:line="240" w:lineRule="auto"/>
        <w:ind w:left="0" w:hanging="2"/>
        <w:rPr>
          <w:rFonts w:asciiTheme="majorHAnsi" w:hAnsiTheme="majorHAnsi" w:cstheme="majorHAnsi"/>
          <w:color w:val="000000"/>
        </w:rPr>
      </w:pPr>
    </w:p>
    <w:p w14:paraId="11FAAB45" w14:textId="77777777" w:rsidR="00C874F5" w:rsidRPr="00AD001B" w:rsidRDefault="00C874F5" w:rsidP="00C874F5">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2C76A6E0" w14:textId="1CC9EA78" w:rsidR="00F741F4" w:rsidRPr="001D2469" w:rsidRDefault="00C874F5">
      <w:pPr>
        <w:pBdr>
          <w:top w:val="nil"/>
          <w:left w:val="nil"/>
          <w:bottom w:val="nil"/>
          <w:right w:val="nil"/>
          <w:between w:val="nil"/>
        </w:pBdr>
        <w:spacing w:line="240" w:lineRule="auto"/>
        <w:ind w:left="0" w:hanging="2"/>
        <w:rPr>
          <w:rFonts w:asciiTheme="majorHAnsi" w:hAnsiTheme="majorHAnsi" w:cstheme="majorHAnsi"/>
          <w:color w:val="262626"/>
        </w:rPr>
      </w:pPr>
      <w:r>
        <w:rPr>
          <w:rFonts w:asciiTheme="majorHAnsi" w:hAnsiTheme="majorHAnsi" w:cstheme="majorHAnsi"/>
          <w:color w:val="262626"/>
        </w:rPr>
        <w:lastRenderedPageBreak/>
        <w:t>Supervisor</w:t>
      </w:r>
    </w:p>
    <w:p w14:paraId="5EECB8D6" w14:textId="77777777" w:rsidR="00F741F4" w:rsidRPr="001D2469" w:rsidRDefault="00F741F4">
      <w:pPr>
        <w:pBdr>
          <w:top w:val="nil"/>
          <w:left w:val="nil"/>
          <w:bottom w:val="nil"/>
          <w:right w:val="nil"/>
          <w:between w:val="nil"/>
        </w:pBdr>
        <w:spacing w:line="240" w:lineRule="auto"/>
        <w:ind w:left="0" w:hanging="2"/>
        <w:rPr>
          <w:rFonts w:asciiTheme="majorHAnsi" w:hAnsiTheme="majorHAnsi" w:cstheme="majorHAnsi"/>
          <w:color w:val="262626"/>
        </w:rPr>
      </w:pPr>
    </w:p>
    <w:p w14:paraId="3E18829B" w14:textId="77777777" w:rsidR="00261541" w:rsidRPr="001D2469" w:rsidRDefault="007739EF">
      <w:pPr>
        <w:pBdr>
          <w:top w:val="nil"/>
          <w:left w:val="nil"/>
          <w:bottom w:val="nil"/>
          <w:right w:val="nil"/>
          <w:between w:val="nil"/>
        </w:pBdr>
        <w:spacing w:line="240" w:lineRule="auto"/>
        <w:ind w:left="0" w:hanging="2"/>
        <w:rPr>
          <w:rFonts w:asciiTheme="majorHAnsi" w:hAnsiTheme="majorHAnsi" w:cstheme="majorHAnsi"/>
          <w:color w:val="000000"/>
        </w:rPr>
      </w:pPr>
      <w:r w:rsidRPr="001D2469">
        <w:rPr>
          <w:rFonts w:asciiTheme="majorHAnsi" w:hAnsiTheme="majorHAnsi" w:cstheme="majorHAnsi"/>
          <w:color w:val="000000"/>
        </w:rPr>
        <w:t>I further acknowledge the following:</w:t>
      </w:r>
    </w:p>
    <w:p w14:paraId="4D5740A9" w14:textId="77777777" w:rsidR="00261541" w:rsidRPr="001D2469" w:rsidRDefault="00261541">
      <w:pPr>
        <w:pBdr>
          <w:top w:val="nil"/>
          <w:left w:val="nil"/>
          <w:bottom w:val="nil"/>
          <w:right w:val="nil"/>
          <w:between w:val="nil"/>
        </w:pBdr>
        <w:spacing w:line="240" w:lineRule="auto"/>
        <w:ind w:left="0" w:hanging="2"/>
        <w:rPr>
          <w:rFonts w:asciiTheme="majorHAnsi" w:hAnsiTheme="majorHAnsi" w:cstheme="majorHAnsi"/>
          <w:color w:val="000000"/>
        </w:rPr>
      </w:pPr>
    </w:p>
    <w:p w14:paraId="275870C2" w14:textId="77777777" w:rsidR="00261541" w:rsidRPr="001D2469" w:rsidRDefault="007739EF" w:rsidP="00F741F4">
      <w:pPr>
        <w:pStyle w:val="ListParagraph"/>
        <w:numPr>
          <w:ilvl w:val="0"/>
          <w:numId w:val="5"/>
        </w:numPr>
        <w:pBdr>
          <w:top w:val="nil"/>
          <w:left w:val="nil"/>
          <w:bottom w:val="nil"/>
          <w:right w:val="nil"/>
          <w:between w:val="nil"/>
        </w:pBdr>
        <w:spacing w:line="240" w:lineRule="auto"/>
        <w:ind w:leftChars="0" w:firstLineChars="0"/>
        <w:rPr>
          <w:rFonts w:asciiTheme="majorHAnsi" w:hAnsiTheme="majorHAnsi" w:cstheme="majorHAnsi"/>
          <w:color w:val="000000"/>
        </w:rPr>
      </w:pPr>
      <w:r w:rsidRPr="001D2469">
        <w:rPr>
          <w:rFonts w:asciiTheme="majorHAnsi" w:hAnsiTheme="majorHAnsi" w:cstheme="majorHAnsi"/>
          <w:color w:val="000000"/>
        </w:rPr>
        <w:t>I acknowledge that I will not exceed the University’s 8-credit limit total per semester for Adjunct Faculty.</w:t>
      </w:r>
    </w:p>
    <w:p w14:paraId="23B4F74E" w14:textId="77777777" w:rsidR="00261541" w:rsidRPr="001D2469" w:rsidRDefault="007739EF" w:rsidP="00F741F4">
      <w:pPr>
        <w:pStyle w:val="ListParagraph"/>
        <w:numPr>
          <w:ilvl w:val="0"/>
          <w:numId w:val="5"/>
        </w:numPr>
        <w:pBdr>
          <w:top w:val="nil"/>
          <w:left w:val="nil"/>
          <w:bottom w:val="nil"/>
          <w:right w:val="nil"/>
          <w:between w:val="nil"/>
        </w:pBdr>
        <w:spacing w:line="240" w:lineRule="auto"/>
        <w:ind w:leftChars="0" w:firstLineChars="0"/>
        <w:rPr>
          <w:rFonts w:asciiTheme="majorHAnsi" w:hAnsiTheme="majorHAnsi" w:cstheme="majorHAnsi"/>
          <w:color w:val="000000"/>
        </w:rPr>
      </w:pPr>
      <w:r w:rsidRPr="001D2469">
        <w:rPr>
          <w:rFonts w:asciiTheme="majorHAnsi" w:hAnsiTheme="majorHAnsi" w:cstheme="majorHAnsi"/>
          <w:color w:val="000000"/>
        </w:rPr>
        <w:t>I acknowledge that I will participate in the University’s mandatory orientation and compliance training for Adjunct Faculty if I have not participated in the Program or if I have had a break in service of greater than one year.  I further understand that should I fail to comply with this requirement the University will proceed with disciplinary action in accordance with the AAUP Collective Bargaining Agreement.</w:t>
      </w:r>
    </w:p>
    <w:p w14:paraId="70802B19" w14:textId="77777777" w:rsidR="00261541" w:rsidRPr="001D2469" w:rsidRDefault="00261541">
      <w:pPr>
        <w:pBdr>
          <w:top w:val="nil"/>
          <w:left w:val="nil"/>
          <w:bottom w:val="nil"/>
          <w:right w:val="nil"/>
          <w:between w:val="nil"/>
        </w:pBdr>
        <w:spacing w:line="240" w:lineRule="auto"/>
        <w:ind w:left="0" w:hanging="2"/>
        <w:rPr>
          <w:rFonts w:asciiTheme="majorHAnsi" w:hAnsiTheme="majorHAnsi" w:cstheme="majorHAnsi"/>
          <w:color w:val="000000"/>
        </w:rPr>
      </w:pPr>
    </w:p>
    <w:p w14:paraId="00024E07" w14:textId="77777777" w:rsidR="00261541" w:rsidRPr="001D2469" w:rsidRDefault="007739EF">
      <w:pPr>
        <w:pBdr>
          <w:top w:val="nil"/>
          <w:left w:val="nil"/>
          <w:bottom w:val="nil"/>
          <w:right w:val="nil"/>
          <w:between w:val="nil"/>
        </w:pBdr>
        <w:spacing w:line="240" w:lineRule="auto"/>
        <w:ind w:left="0" w:hanging="2"/>
        <w:rPr>
          <w:rFonts w:asciiTheme="majorHAnsi" w:hAnsiTheme="majorHAnsi" w:cstheme="majorHAnsi"/>
          <w:color w:val="000000"/>
        </w:rPr>
      </w:pPr>
      <w:r w:rsidRPr="001D2469">
        <w:rPr>
          <w:rFonts w:asciiTheme="majorHAnsi" w:hAnsiTheme="majorHAnsi" w:cstheme="majorHAnsi"/>
          <w:color w:val="000000"/>
        </w:rPr>
        <w:t>I ACCEPT THIS APPOINTMENT UNDER THE TERMS DESCRIBED ABOVE.</w:t>
      </w:r>
    </w:p>
    <w:p w14:paraId="62EA00BE" w14:textId="260604D9" w:rsidR="00261541" w:rsidRPr="0047286F" w:rsidRDefault="007739EF" w:rsidP="0047286F">
      <w:pPr>
        <w:spacing w:before="240" w:after="200" w:line="276" w:lineRule="auto"/>
        <w:ind w:left="0" w:hanging="2"/>
        <w:rPr>
          <w:rFonts w:asciiTheme="majorHAnsi" w:hAnsiTheme="majorHAnsi" w:cstheme="majorHAnsi"/>
        </w:rPr>
      </w:pPr>
      <w:r w:rsidRPr="001D2469">
        <w:rPr>
          <w:rFonts w:asciiTheme="majorHAnsi" w:hAnsiTheme="majorHAnsi" w:cstheme="majorHAnsi"/>
        </w:rPr>
        <w:t xml:space="preserve">By accepting this appointment I agree to abide by all University policies including, but not limited to, the </w:t>
      </w:r>
      <w:hyperlink r:id="rId14">
        <w:r w:rsidRPr="001D2469">
          <w:rPr>
            <w:rFonts w:asciiTheme="majorHAnsi" w:hAnsiTheme="majorHAnsi" w:cstheme="majorHAnsi"/>
            <w:color w:val="1155CC"/>
            <w:u w:val="single"/>
          </w:rPr>
          <w:t>University’s Code of Conduct</w:t>
        </w:r>
      </w:hyperlink>
      <w:r w:rsidRPr="001D2469">
        <w:rPr>
          <w:rFonts w:asciiTheme="majorHAnsi" w:hAnsiTheme="majorHAnsi" w:cstheme="majorHAnsi"/>
        </w:rPr>
        <w:t xml:space="preserve"> and the </w:t>
      </w:r>
      <w:hyperlink r:id="rId15">
        <w:r w:rsidRPr="001D2469">
          <w:rPr>
            <w:rFonts w:asciiTheme="majorHAnsi" w:hAnsiTheme="majorHAnsi" w:cstheme="majorHAnsi"/>
            <w:color w:val="1155CC"/>
            <w:u w:val="single"/>
          </w:rPr>
          <w:t>State Code of Ethics</w:t>
        </w:r>
      </w:hyperlink>
      <w:r w:rsidRPr="001D2469">
        <w:rPr>
          <w:rFonts w:asciiTheme="majorHAnsi" w:hAnsiTheme="majorHAnsi" w:cstheme="majorHAnsi"/>
        </w:rPr>
        <w:t>.</w:t>
      </w:r>
    </w:p>
    <w:sectPr w:rsidR="00261541" w:rsidRPr="0047286F" w:rsidSect="001200B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C793" w14:textId="77777777" w:rsidR="001200B2" w:rsidRDefault="001200B2" w:rsidP="001200B2">
      <w:pPr>
        <w:spacing w:line="240" w:lineRule="auto"/>
        <w:ind w:left="0" w:hanging="2"/>
      </w:pPr>
      <w:r>
        <w:separator/>
      </w:r>
    </w:p>
  </w:endnote>
  <w:endnote w:type="continuationSeparator" w:id="0">
    <w:p w14:paraId="7EFE73D5" w14:textId="77777777" w:rsidR="001200B2" w:rsidRDefault="001200B2" w:rsidP="001200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5DDA" w14:textId="77777777" w:rsidR="001200B2" w:rsidRDefault="001200B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49E" w14:textId="77777777" w:rsidR="001200B2" w:rsidRDefault="001200B2">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E532" w14:textId="77777777" w:rsidR="001200B2" w:rsidRDefault="001200B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9500" w14:textId="77777777" w:rsidR="001200B2" w:rsidRDefault="001200B2" w:rsidP="001200B2">
      <w:pPr>
        <w:spacing w:line="240" w:lineRule="auto"/>
        <w:ind w:left="0" w:hanging="2"/>
      </w:pPr>
      <w:r>
        <w:separator/>
      </w:r>
    </w:p>
  </w:footnote>
  <w:footnote w:type="continuationSeparator" w:id="0">
    <w:p w14:paraId="46EC1B62" w14:textId="77777777" w:rsidR="001200B2" w:rsidRDefault="001200B2" w:rsidP="001200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25DE" w14:textId="77777777" w:rsidR="001200B2" w:rsidRDefault="001200B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5EED" w14:textId="77777777" w:rsidR="001200B2" w:rsidRDefault="001200B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8EE1" w14:textId="5AA8D7EF" w:rsidR="001200B2" w:rsidRDefault="001200B2" w:rsidP="001200B2">
    <w:pPr>
      <w:pStyle w:val="Header"/>
      <w:ind w:leftChars="-650" w:left="-1428" w:hanging="2"/>
    </w:pPr>
    <w:r>
      <w:rPr>
        <w:noProof/>
      </w:rPr>
      <w:drawing>
        <wp:inline distT="0" distB="0" distL="0" distR="0" wp14:anchorId="1A70D28E" wp14:editId="754A462F">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F5E31"/>
    <w:multiLevelType w:val="multilevel"/>
    <w:tmpl w:val="7D3A8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41D00"/>
    <w:multiLevelType w:val="multilevel"/>
    <w:tmpl w:val="5F50E8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2C82D0B"/>
    <w:multiLevelType w:val="hybridMultilevel"/>
    <w:tmpl w:val="FAF6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67210"/>
    <w:multiLevelType w:val="hybridMultilevel"/>
    <w:tmpl w:val="5C7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00C97"/>
    <w:multiLevelType w:val="hybridMultilevel"/>
    <w:tmpl w:val="3BD6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969E8"/>
    <w:multiLevelType w:val="multilevel"/>
    <w:tmpl w:val="4D1696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27504133">
    <w:abstractNumId w:val="1"/>
  </w:num>
  <w:num w:numId="2" w16cid:durableId="519125058">
    <w:abstractNumId w:val="2"/>
  </w:num>
  <w:num w:numId="3" w16cid:durableId="635337446">
    <w:abstractNumId w:val="6"/>
  </w:num>
  <w:num w:numId="4" w16cid:durableId="1859393848">
    <w:abstractNumId w:val="5"/>
  </w:num>
  <w:num w:numId="5" w16cid:durableId="38669385">
    <w:abstractNumId w:val="4"/>
  </w:num>
  <w:num w:numId="6" w16cid:durableId="1761023564">
    <w:abstractNumId w:val="3"/>
  </w:num>
  <w:num w:numId="7" w16cid:durableId="198796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K1NDE0szC1MLJQ0lEKTi0uzszPAykwrgUAMrgN6SwAAAA="/>
  </w:docVars>
  <w:rsids>
    <w:rsidRoot w:val="00261541"/>
    <w:rsid w:val="000232E0"/>
    <w:rsid w:val="00083ACE"/>
    <w:rsid w:val="000C11F6"/>
    <w:rsid w:val="001200B2"/>
    <w:rsid w:val="001B65B4"/>
    <w:rsid w:val="001D2469"/>
    <w:rsid w:val="00261541"/>
    <w:rsid w:val="00411B94"/>
    <w:rsid w:val="0047286F"/>
    <w:rsid w:val="00476FF5"/>
    <w:rsid w:val="004A2670"/>
    <w:rsid w:val="00504F29"/>
    <w:rsid w:val="00584B6B"/>
    <w:rsid w:val="00750D8E"/>
    <w:rsid w:val="007739EF"/>
    <w:rsid w:val="00776F58"/>
    <w:rsid w:val="008B55F8"/>
    <w:rsid w:val="009B7A07"/>
    <w:rsid w:val="009E4560"/>
    <w:rsid w:val="009F3489"/>
    <w:rsid w:val="00AE3CA5"/>
    <w:rsid w:val="00B16FEC"/>
    <w:rsid w:val="00B206A0"/>
    <w:rsid w:val="00B34623"/>
    <w:rsid w:val="00BB2CF3"/>
    <w:rsid w:val="00BB3829"/>
    <w:rsid w:val="00BC75BE"/>
    <w:rsid w:val="00C874F5"/>
    <w:rsid w:val="00CC621D"/>
    <w:rsid w:val="00D41E39"/>
    <w:rsid w:val="00D76B42"/>
    <w:rsid w:val="00E557D2"/>
    <w:rsid w:val="00E93F14"/>
    <w:rsid w:val="00EC7B11"/>
    <w:rsid w:val="00F229DD"/>
    <w:rsid w:val="00F741F4"/>
    <w:rsid w:val="00F8633F"/>
    <w:rsid w:val="00F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4A1CB7B"/>
  <w15:docId w15:val="{B63E4B1F-88EE-4B7D-975A-C4D0BDB9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F741F4"/>
    <w:rPr>
      <w:i/>
      <w:iCs/>
      <w:color w:val="404040" w:themeColor="text1" w:themeTint="BF"/>
    </w:rPr>
  </w:style>
  <w:style w:type="paragraph" w:styleId="ListParagraph">
    <w:name w:val="List Paragraph"/>
    <w:basedOn w:val="Normal"/>
    <w:uiPriority w:val="34"/>
    <w:qFormat/>
    <w:rsid w:val="00F741F4"/>
    <w:pPr>
      <w:ind w:left="720"/>
      <w:contextualSpacing/>
    </w:pPr>
  </w:style>
  <w:style w:type="character" w:styleId="CommentReference">
    <w:name w:val="annotation reference"/>
    <w:basedOn w:val="DefaultParagraphFont"/>
    <w:uiPriority w:val="99"/>
    <w:semiHidden/>
    <w:unhideWhenUsed/>
    <w:rsid w:val="009B7A07"/>
    <w:rPr>
      <w:sz w:val="16"/>
      <w:szCs w:val="16"/>
    </w:rPr>
  </w:style>
  <w:style w:type="paragraph" w:styleId="CommentText">
    <w:name w:val="annotation text"/>
    <w:basedOn w:val="Normal"/>
    <w:link w:val="CommentTextChar"/>
    <w:uiPriority w:val="99"/>
    <w:semiHidden/>
    <w:unhideWhenUsed/>
    <w:rsid w:val="009B7A07"/>
    <w:pPr>
      <w:spacing w:line="240" w:lineRule="auto"/>
    </w:pPr>
    <w:rPr>
      <w:sz w:val="20"/>
      <w:szCs w:val="20"/>
    </w:rPr>
  </w:style>
  <w:style w:type="character" w:customStyle="1" w:styleId="CommentTextChar">
    <w:name w:val="Comment Text Char"/>
    <w:basedOn w:val="DefaultParagraphFont"/>
    <w:link w:val="CommentText"/>
    <w:uiPriority w:val="99"/>
    <w:semiHidden/>
    <w:rsid w:val="009B7A07"/>
    <w:rPr>
      <w:position w:val="-1"/>
      <w:sz w:val="20"/>
      <w:szCs w:val="20"/>
    </w:rPr>
  </w:style>
  <w:style w:type="paragraph" w:styleId="CommentSubject">
    <w:name w:val="annotation subject"/>
    <w:basedOn w:val="CommentText"/>
    <w:next w:val="CommentText"/>
    <w:link w:val="CommentSubjectChar"/>
    <w:uiPriority w:val="99"/>
    <w:semiHidden/>
    <w:unhideWhenUsed/>
    <w:rsid w:val="009B7A07"/>
    <w:rPr>
      <w:b/>
      <w:bCs/>
    </w:rPr>
  </w:style>
  <w:style w:type="character" w:customStyle="1" w:styleId="CommentSubjectChar">
    <w:name w:val="Comment Subject Char"/>
    <w:basedOn w:val="CommentTextChar"/>
    <w:link w:val="CommentSubject"/>
    <w:uiPriority w:val="99"/>
    <w:semiHidden/>
    <w:rsid w:val="009B7A07"/>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219">
      <w:bodyDiv w:val="1"/>
      <w:marLeft w:val="0"/>
      <w:marRight w:val="0"/>
      <w:marTop w:val="0"/>
      <w:marBottom w:val="0"/>
      <w:divBdr>
        <w:top w:val="none" w:sz="0" w:space="0" w:color="auto"/>
        <w:left w:val="none" w:sz="0" w:space="0" w:color="auto"/>
        <w:bottom w:val="none" w:sz="0" w:space="0" w:color="auto"/>
        <w:right w:val="none" w:sz="0" w:space="0" w:color="auto"/>
      </w:divBdr>
    </w:div>
    <w:div w:id="544558583">
      <w:bodyDiv w:val="1"/>
      <w:marLeft w:val="0"/>
      <w:marRight w:val="0"/>
      <w:marTop w:val="0"/>
      <w:marBottom w:val="0"/>
      <w:divBdr>
        <w:top w:val="none" w:sz="0" w:space="0" w:color="auto"/>
        <w:left w:val="none" w:sz="0" w:space="0" w:color="auto"/>
        <w:bottom w:val="none" w:sz="0" w:space="0" w:color="auto"/>
        <w:right w:val="none" w:sz="0" w:space="0" w:color="auto"/>
      </w:divBdr>
    </w:div>
    <w:div w:id="1384670610">
      <w:bodyDiv w:val="1"/>
      <w:marLeft w:val="0"/>
      <w:marRight w:val="0"/>
      <w:marTop w:val="0"/>
      <w:marBottom w:val="0"/>
      <w:divBdr>
        <w:top w:val="none" w:sz="0" w:space="0" w:color="auto"/>
        <w:left w:val="none" w:sz="0" w:space="0" w:color="auto"/>
        <w:bottom w:val="none" w:sz="0" w:space="0" w:color="auto"/>
        <w:right w:val="none" w:sz="0" w:space="0" w:color="auto"/>
      </w:divBdr>
    </w:div>
    <w:div w:id="1614172098">
      <w:bodyDiv w:val="1"/>
      <w:marLeft w:val="0"/>
      <w:marRight w:val="0"/>
      <w:marTop w:val="0"/>
      <w:marBottom w:val="0"/>
      <w:divBdr>
        <w:top w:val="none" w:sz="0" w:space="0" w:color="auto"/>
        <w:left w:val="none" w:sz="0" w:space="0" w:color="auto"/>
        <w:bottom w:val="none" w:sz="0" w:space="0" w:color="auto"/>
        <w:right w:val="none" w:sz="0" w:space="0" w:color="auto"/>
      </w:divBdr>
    </w:div>
    <w:div w:id="187121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onnaaup.org/" TargetMode="External"/><Relationship Id="rId13" Type="http://schemas.openxmlformats.org/officeDocument/2006/relationships/hyperlink" Target="mailto:hr@ucon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hr.uconn.edu/neo-inf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uconn.edu/neo-info/" TargetMode="External"/><Relationship Id="rId5" Type="http://schemas.openxmlformats.org/officeDocument/2006/relationships/webSettings" Target="webSettings.xml"/><Relationship Id="rId15" Type="http://schemas.openxmlformats.org/officeDocument/2006/relationships/hyperlink" Target="https://policy.uconn.edu/2011/05/24/guide-to-the-state-code-of-ethics/" TargetMode="External"/><Relationship Id="rId23" Type="http://schemas.openxmlformats.org/officeDocument/2006/relationships/theme" Target="theme/theme1.xml"/><Relationship Id="rId10" Type="http://schemas.openxmlformats.org/officeDocument/2006/relationships/hyperlink" Target="https://nam10.safelinks.protection.outlook.com/?url=https%3A%2F%2Fhr.uconn.edu%2Fhealth-benefits%2F&amp;data=05%7C01%7C%7C6bf900cbeb634aec882a08da4405bf2c%7C17f1a87e2a254eaab9df9d439034b080%7C0%7C0%7C637897088715367387%7CUnknown%7CTWFpbGZsb3d8eyJWIjoiMC4wLjAwMDAiLCJQIjoiV2luMzIiLCJBTiI6Ik1haWwiLCJXVCI6Mn0%3D%7C3000%7C%7C%7C&amp;sdata=cDGMEnJ0YJVmP23DZu991FQC262e%2BeKClTyQpaxPu3s%3D&amp;reserved=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r.uconn.edu/adjunct-facultytemporary-employee-benefits/" TargetMode="External"/><Relationship Id="rId14" Type="http://schemas.openxmlformats.org/officeDocument/2006/relationships/hyperlink" Target="https://policy.uconn.edu/2011/05/17/employee-code-of-conduc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7vQwAP3WGfxQDLd77wGhVemL6A==">AMUW2mWd2rzeGTc7GKi3k2jJVeQzEyyy9xgGZ00F0HRpf8Cx7UX8UFJ6esYUv/hcb30S92wG1QefA1GdrT182r785W0DG0412L4SOxc1a2cd008yiSYELQk=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Carpenter, Heather</cp:lastModifiedBy>
  <cp:revision>2</cp:revision>
  <dcterms:created xsi:type="dcterms:W3CDTF">2023-08-11T16:54:00Z</dcterms:created>
  <dcterms:modified xsi:type="dcterms:W3CDTF">2023-08-11T16:54:00Z</dcterms:modified>
</cp:coreProperties>
</file>