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D52AC" w14:textId="77777777" w:rsidR="00B54847" w:rsidRPr="00315ECF" w:rsidRDefault="00B54847" w:rsidP="00B54847">
      <w:pPr>
        <w:shd w:val="clear" w:color="auto" w:fill="002060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 xml:space="preserve">P2: </w:t>
      </w:r>
      <w:r>
        <w:rPr>
          <w:rFonts w:cs="Arial"/>
          <w:b/>
          <w:sz w:val="28"/>
        </w:rPr>
        <w:t>Level Standards</w:t>
      </w:r>
    </w:p>
    <w:p w14:paraId="5B2972F0" w14:textId="77777777" w:rsidR="00B54847" w:rsidRPr="00315ECF" w:rsidRDefault="00B54847" w:rsidP="00B54847">
      <w:pPr>
        <w:rPr>
          <w:rFonts w:cs="Arial"/>
        </w:rPr>
      </w:pPr>
    </w:p>
    <w:p w14:paraId="602B54F3" w14:textId="77777777" w:rsidR="00B54847" w:rsidRPr="00315ECF" w:rsidRDefault="00B54847" w:rsidP="00B54847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7966E077" w14:textId="77777777" w:rsidR="00B54847" w:rsidRDefault="00B54847" w:rsidP="00B54847">
      <w:p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7ABE2E89" w14:textId="77777777" w:rsidR="00B54847" w:rsidRPr="00464A9B" w:rsidRDefault="00B54847" w:rsidP="00B54847">
      <w:pPr>
        <w:spacing w:line="276" w:lineRule="auto"/>
        <w:rPr>
          <w:rFonts w:cs="Arial"/>
          <w:sz w:val="22"/>
        </w:rPr>
      </w:pPr>
    </w:p>
    <w:p w14:paraId="6D0C40F7" w14:textId="77777777" w:rsidR="00B54847" w:rsidRDefault="00B54847" w:rsidP="00B54847">
      <w:p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Incumbents:</w:t>
      </w:r>
    </w:p>
    <w:p w14:paraId="0A254609" w14:textId="77777777" w:rsidR="00B54847" w:rsidRPr="00464A9B" w:rsidRDefault="00B54847" w:rsidP="00B54847">
      <w:pPr>
        <w:spacing w:line="276" w:lineRule="auto"/>
        <w:rPr>
          <w:rFonts w:cs="Arial"/>
          <w:sz w:val="22"/>
        </w:rPr>
      </w:pPr>
    </w:p>
    <w:p w14:paraId="52FC75F3" w14:textId="77777777" w:rsidR="00B54847" w:rsidRPr="00464A9B" w:rsidRDefault="00B54847" w:rsidP="00B54847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Put into effect what is required by defined job duties and responsibilities following professional norms or established procedures and protocols for guidance</w:t>
      </w:r>
    </w:p>
    <w:p w14:paraId="3A45CB56" w14:textId="77777777" w:rsidR="00B54847" w:rsidRPr="00464A9B" w:rsidRDefault="00B54847" w:rsidP="00B54847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Assignments tend to be re-occurring and work outputs generally are delivered in a prescribed form/format</w:t>
      </w:r>
    </w:p>
    <w:p w14:paraId="229676D7" w14:textId="77777777" w:rsidR="00B54847" w:rsidRDefault="00B54847" w:rsidP="00B54847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 xml:space="preserve">May alter the order in which work or a procedure is performed </w:t>
      </w:r>
    </w:p>
    <w:p w14:paraId="0159CC5C" w14:textId="77777777" w:rsidR="00B54847" w:rsidRPr="00464A9B" w:rsidRDefault="00B54847" w:rsidP="00B54847">
      <w:pPr>
        <w:pStyle w:val="ListParagraph"/>
        <w:spacing w:line="276" w:lineRule="auto"/>
        <w:ind w:left="360"/>
        <w:rPr>
          <w:rFonts w:cs="Arial"/>
          <w:sz w:val="22"/>
        </w:rPr>
      </w:pPr>
    </w:p>
    <w:p w14:paraId="6D018603" w14:textId="77777777" w:rsidR="00B54847" w:rsidRPr="00315ECF" w:rsidRDefault="00B54847" w:rsidP="00B54847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DECISION MAKING</w:t>
      </w:r>
    </w:p>
    <w:p w14:paraId="6E7F21D1" w14:textId="77777777" w:rsidR="00B54847" w:rsidRPr="00464A9B" w:rsidRDefault="00B54847" w:rsidP="00B54847">
      <w:pPr>
        <w:spacing w:line="276" w:lineRule="auto"/>
        <w:ind w:left="720"/>
        <w:rPr>
          <w:rFonts w:cs="Arial"/>
          <w:sz w:val="22"/>
        </w:rPr>
      </w:pPr>
      <w:r w:rsidRPr="00464A9B">
        <w:rPr>
          <w:rFonts w:cs="Arial"/>
          <w:i/>
          <w:sz w:val="22"/>
        </w:rPr>
        <w:sym w:font="Wingdings" w:char="F0E0"/>
      </w:r>
      <w:r w:rsidRPr="00464A9B">
        <w:rPr>
          <w:rFonts w:cs="Arial"/>
          <w:i/>
          <w:sz w:val="22"/>
        </w:rPr>
        <w:t xml:space="preserve"> Supervision Receive</w:t>
      </w:r>
      <w:r w:rsidRPr="00464A9B">
        <w:rPr>
          <w:rFonts w:cs="Arial"/>
          <w:sz w:val="22"/>
        </w:rPr>
        <w:t>d</w:t>
      </w:r>
    </w:p>
    <w:p w14:paraId="1E41368E" w14:textId="77777777" w:rsidR="00B54847" w:rsidRPr="00464A9B" w:rsidRDefault="00B54847" w:rsidP="00B54847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 xml:space="preserve">Works under general supervision </w:t>
      </w:r>
    </w:p>
    <w:p w14:paraId="46D6A127" w14:textId="77777777" w:rsidR="00B54847" w:rsidRPr="00464A9B" w:rsidRDefault="00B54847" w:rsidP="00B54847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Periodic checks on accuracy, quality and timeliness of outcomes</w:t>
      </w:r>
    </w:p>
    <w:p w14:paraId="32F13E85" w14:textId="77777777" w:rsidR="00B54847" w:rsidRPr="00464A9B" w:rsidRDefault="00B54847" w:rsidP="00B54847">
      <w:pPr>
        <w:spacing w:before="240" w:line="276" w:lineRule="auto"/>
        <w:ind w:firstLine="720"/>
        <w:rPr>
          <w:rFonts w:cs="Arial"/>
          <w:i/>
          <w:sz w:val="22"/>
        </w:rPr>
      </w:pPr>
      <w:r w:rsidRPr="00464A9B">
        <w:rPr>
          <w:rFonts w:cs="Arial"/>
          <w:i/>
          <w:sz w:val="22"/>
        </w:rPr>
        <w:sym w:font="Wingdings" w:char="F0E0"/>
      </w:r>
      <w:r w:rsidRPr="00464A9B">
        <w:rPr>
          <w:rFonts w:cs="Arial"/>
          <w:i/>
          <w:sz w:val="22"/>
        </w:rPr>
        <w:t xml:space="preserve"> Context of Decisions</w:t>
      </w:r>
    </w:p>
    <w:p w14:paraId="6BF836A0" w14:textId="77777777" w:rsidR="00B54847" w:rsidRPr="00464A9B" w:rsidRDefault="00B54847" w:rsidP="00B54847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 xml:space="preserve">Independently develops how work is to be done based on precedent, practices, and existing policy at the unit/office levels </w:t>
      </w:r>
    </w:p>
    <w:p w14:paraId="2C548ED0" w14:textId="77777777" w:rsidR="00B54847" w:rsidRPr="00464A9B" w:rsidRDefault="00B54847" w:rsidP="00B54847">
      <w:pPr>
        <w:spacing w:before="240" w:line="276" w:lineRule="auto"/>
        <w:ind w:firstLine="720"/>
        <w:rPr>
          <w:rFonts w:cs="Arial"/>
          <w:i/>
          <w:sz w:val="22"/>
        </w:rPr>
      </w:pPr>
      <w:r w:rsidRPr="00464A9B">
        <w:rPr>
          <w:rFonts w:cs="Arial"/>
          <w:i/>
          <w:sz w:val="22"/>
        </w:rPr>
        <w:sym w:font="Wingdings" w:char="F0E0"/>
      </w:r>
      <w:r w:rsidRPr="00464A9B">
        <w:rPr>
          <w:rFonts w:cs="Arial"/>
          <w:i/>
          <w:sz w:val="22"/>
        </w:rPr>
        <w:t xml:space="preserve"> Job Controls</w:t>
      </w:r>
    </w:p>
    <w:p w14:paraId="42F7909D" w14:textId="77777777" w:rsidR="00B54847" w:rsidRPr="00464A9B" w:rsidRDefault="00B54847" w:rsidP="00B54847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Possess the latitude to adjust the work processes or methods to effectively and efficiently manage their work assignments</w:t>
      </w:r>
    </w:p>
    <w:p w14:paraId="2E73A2B7" w14:textId="77777777" w:rsidR="00B54847" w:rsidRPr="00464A9B" w:rsidRDefault="00B54847" w:rsidP="00B54847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Guided by general procedures and professional norms</w:t>
      </w:r>
    </w:p>
    <w:p w14:paraId="25360B7E" w14:textId="77777777" w:rsidR="00B54847" w:rsidRPr="00315ECF" w:rsidRDefault="00B54847" w:rsidP="00B54847">
      <w:pPr>
        <w:pStyle w:val="ListParagraph"/>
        <w:ind w:left="1800"/>
        <w:rPr>
          <w:rFonts w:cs="Arial"/>
        </w:rPr>
      </w:pPr>
    </w:p>
    <w:p w14:paraId="25639F6A" w14:textId="77777777" w:rsidR="00B54847" w:rsidRPr="00315ECF" w:rsidRDefault="00B54847" w:rsidP="00B54847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79E779A6" w14:textId="77777777" w:rsidR="00B54847" w:rsidRPr="00464A9B" w:rsidRDefault="00B54847" w:rsidP="00B54847">
      <w:pPr>
        <w:spacing w:line="276" w:lineRule="auto"/>
        <w:ind w:firstLine="720"/>
        <w:rPr>
          <w:rFonts w:cs="Arial"/>
          <w:i/>
          <w:sz w:val="22"/>
        </w:rPr>
      </w:pPr>
      <w:r w:rsidRPr="00464A9B">
        <w:rPr>
          <w:rFonts w:cs="Arial"/>
          <w:i/>
          <w:sz w:val="22"/>
        </w:rPr>
        <w:sym w:font="Wingdings" w:char="F0E0"/>
      </w:r>
      <w:r w:rsidRPr="00464A9B">
        <w:rPr>
          <w:rFonts w:cs="Arial"/>
          <w:i/>
          <w:sz w:val="22"/>
        </w:rPr>
        <w:t xml:space="preserve"> Range of issues</w:t>
      </w:r>
    </w:p>
    <w:p w14:paraId="4032D4D5" w14:textId="77777777" w:rsidR="00B54847" w:rsidRPr="00464A9B" w:rsidRDefault="00B54847" w:rsidP="00B54847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Problems tend to be modestly technical or operational problems</w:t>
      </w:r>
    </w:p>
    <w:p w14:paraId="791BCF36" w14:textId="77777777" w:rsidR="00B54847" w:rsidRPr="00464A9B" w:rsidRDefault="00B54847" w:rsidP="00B54847">
      <w:pPr>
        <w:spacing w:before="240" w:line="276" w:lineRule="auto"/>
        <w:ind w:firstLine="720"/>
        <w:rPr>
          <w:rFonts w:cs="Arial"/>
          <w:i/>
          <w:sz w:val="22"/>
        </w:rPr>
      </w:pPr>
      <w:r w:rsidRPr="00464A9B">
        <w:rPr>
          <w:rFonts w:cs="Arial"/>
          <w:i/>
          <w:sz w:val="22"/>
        </w:rPr>
        <w:sym w:font="Wingdings" w:char="F0E0"/>
      </w:r>
      <w:r w:rsidRPr="00464A9B">
        <w:rPr>
          <w:rFonts w:cs="Arial"/>
          <w:i/>
          <w:sz w:val="22"/>
        </w:rPr>
        <w:t xml:space="preserve"> Course of Resolution</w:t>
      </w:r>
    </w:p>
    <w:p w14:paraId="3AE930AC" w14:textId="77777777" w:rsidR="00B54847" w:rsidRPr="00464A9B" w:rsidRDefault="00B54847" w:rsidP="00B54847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lastRenderedPageBreak/>
        <w:t>Performs comparisons, verifications, reconciliations, compilations, etc. and such of data, program or student services/practices, or operational/staff output</w:t>
      </w:r>
    </w:p>
    <w:p w14:paraId="1EFCF93F" w14:textId="77777777" w:rsidR="00B54847" w:rsidRPr="00464A9B" w:rsidRDefault="00B54847" w:rsidP="00B54847">
      <w:pPr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Understands the end product/outcome and where to send and receive information and materials to fulfill the assigned responsibilities</w:t>
      </w:r>
    </w:p>
    <w:p w14:paraId="69F2B9A8" w14:textId="77777777" w:rsidR="00B54847" w:rsidRPr="00464A9B" w:rsidRDefault="00B54847" w:rsidP="00B54847">
      <w:pPr>
        <w:spacing w:before="240" w:line="276" w:lineRule="auto"/>
        <w:ind w:firstLine="720"/>
        <w:rPr>
          <w:rFonts w:cs="Arial"/>
          <w:i/>
          <w:sz w:val="22"/>
        </w:rPr>
      </w:pPr>
      <w:r w:rsidRPr="00464A9B">
        <w:rPr>
          <w:rFonts w:cs="Arial"/>
          <w:i/>
          <w:sz w:val="22"/>
        </w:rPr>
        <w:sym w:font="Wingdings" w:char="F0E0"/>
      </w:r>
      <w:r w:rsidRPr="00464A9B">
        <w:rPr>
          <w:rFonts w:cs="Arial"/>
          <w:i/>
          <w:sz w:val="22"/>
        </w:rPr>
        <w:t xml:space="preserve"> Measure of Creativity</w:t>
      </w:r>
    </w:p>
    <w:p w14:paraId="1FC93EB8" w14:textId="77777777" w:rsidR="00B54847" w:rsidRPr="00464A9B" w:rsidRDefault="00B54847" w:rsidP="00B54847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Once problem is identified, solutions generally can be resolved using conventional or standard procedures</w:t>
      </w:r>
    </w:p>
    <w:p w14:paraId="0677E6C6" w14:textId="77777777" w:rsidR="00B54847" w:rsidRPr="00464A9B" w:rsidRDefault="00B54847" w:rsidP="00B54847">
      <w:pPr>
        <w:pStyle w:val="ListParagraph"/>
        <w:numPr>
          <w:ilvl w:val="0"/>
          <w:numId w:val="17"/>
        </w:numPr>
        <w:spacing w:line="276" w:lineRule="auto"/>
        <w:contextualSpacing w:val="0"/>
        <w:rPr>
          <w:rFonts w:cs="Arial"/>
          <w:sz w:val="22"/>
        </w:rPr>
      </w:pPr>
      <w:r w:rsidRPr="00464A9B">
        <w:rPr>
          <w:rFonts w:cs="Arial"/>
          <w:sz w:val="22"/>
        </w:rPr>
        <w:t>Most of the obstacles, issues or concerns can be handled with established practice and policy</w:t>
      </w:r>
    </w:p>
    <w:p w14:paraId="40DCE9CF" w14:textId="77777777" w:rsidR="00B54847" w:rsidRDefault="00B54847" w:rsidP="00B54847">
      <w:pPr>
        <w:pStyle w:val="ListParagraph"/>
        <w:ind w:left="1800"/>
        <w:contextualSpacing w:val="0"/>
        <w:rPr>
          <w:rFonts w:cs="Arial"/>
        </w:rPr>
      </w:pPr>
    </w:p>
    <w:p w14:paraId="760286A8" w14:textId="77777777" w:rsidR="00B54847" w:rsidRPr="00315ECF" w:rsidRDefault="00B54847" w:rsidP="00B54847">
      <w:pPr>
        <w:shd w:val="clear" w:color="auto" w:fill="CCCCCC" w:themeFill="text2" w:themeFillTint="33"/>
        <w:spacing w:after="240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59F4E0C7" w14:textId="77777777" w:rsidR="00B54847" w:rsidRPr="00464A9B" w:rsidRDefault="00B54847" w:rsidP="00B54847">
      <w:pPr>
        <w:spacing w:line="276" w:lineRule="auto"/>
        <w:ind w:firstLine="720"/>
        <w:rPr>
          <w:rFonts w:cs="Arial"/>
          <w:i/>
          <w:sz w:val="22"/>
        </w:rPr>
      </w:pPr>
      <w:r w:rsidRPr="00464A9B">
        <w:rPr>
          <w:rFonts w:cs="Arial"/>
          <w:i/>
          <w:sz w:val="22"/>
        </w:rPr>
        <w:sym w:font="Wingdings" w:char="F0E0"/>
      </w:r>
      <w:r w:rsidRPr="00464A9B">
        <w:rPr>
          <w:rFonts w:cs="Arial"/>
          <w:i/>
          <w:sz w:val="22"/>
        </w:rPr>
        <w:t xml:space="preserve"> Manner of Delivery and Content</w:t>
      </w:r>
    </w:p>
    <w:p w14:paraId="226014FA" w14:textId="77777777" w:rsidR="00B54847" w:rsidRPr="00464A9B" w:rsidRDefault="00B54847" w:rsidP="00B54847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 xml:space="preserve">Regularly provides information on finished materials to others </w:t>
      </w:r>
    </w:p>
    <w:p w14:paraId="5B1176C3" w14:textId="77777777" w:rsidR="00B54847" w:rsidRPr="00BF1704" w:rsidRDefault="00B54847" w:rsidP="00B54847">
      <w:pPr>
        <w:pStyle w:val="ListParagraph"/>
        <w:ind w:left="1800"/>
        <w:contextualSpacing w:val="0"/>
        <w:rPr>
          <w:rFonts w:cs="Arial"/>
        </w:rPr>
      </w:pPr>
    </w:p>
    <w:p w14:paraId="4805FCAB" w14:textId="77777777" w:rsidR="00B54847" w:rsidRPr="00315ECF" w:rsidRDefault="00B54847" w:rsidP="00B54847">
      <w:pPr>
        <w:shd w:val="clear" w:color="auto" w:fill="CCCCCC" w:themeFill="text2" w:themeFillTint="33"/>
        <w:spacing w:after="240"/>
        <w:rPr>
          <w:rFonts w:cs="Arial"/>
          <w:b/>
        </w:rPr>
      </w:pPr>
      <w:r>
        <w:rPr>
          <w:rFonts w:cs="Arial"/>
          <w:b/>
          <w:sz w:val="24"/>
        </w:rPr>
        <w:t>SCOPE AND MEASURABLE EFFECT</w:t>
      </w:r>
    </w:p>
    <w:p w14:paraId="28BB0031" w14:textId="77777777" w:rsidR="00B54847" w:rsidRPr="00464A9B" w:rsidRDefault="00B54847" w:rsidP="00B54847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Actions typically affect an individual, item, event, or incident, etc.</w:t>
      </w:r>
    </w:p>
    <w:p w14:paraId="29032A00" w14:textId="77777777" w:rsidR="00B54847" w:rsidRPr="00464A9B" w:rsidRDefault="00B54847" w:rsidP="00B54847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Actions taken are generally done to meet reporting requirements or regulatory guidelines, or to satisfy internal checks and balances and/or existing standards</w:t>
      </w:r>
    </w:p>
    <w:p w14:paraId="796EFF70" w14:textId="77777777" w:rsidR="00B54847" w:rsidRPr="00464A9B" w:rsidRDefault="00B54847" w:rsidP="00B54847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464A9B">
        <w:rPr>
          <w:rFonts w:cs="Arial"/>
          <w:sz w:val="22"/>
        </w:rPr>
        <w:t>Incumbents indirectly promote the general welfare of students, faculty and staff, and safeguard the institution by playing an important role within a process</w:t>
      </w:r>
    </w:p>
    <w:p w14:paraId="324A69CB" w14:textId="77777777" w:rsidR="00B54847" w:rsidRDefault="00B54847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6BC95F32" w14:textId="77777777" w:rsidR="00B54847" w:rsidRPr="00464A9B" w:rsidRDefault="00B54847" w:rsidP="00B54847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2755E1D3" w14:textId="77777777" w:rsidR="00B54847" w:rsidRDefault="00B54847" w:rsidP="00B54847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4C51B6B" w14:textId="77777777" w:rsidR="00504F55" w:rsidRPr="00B54847" w:rsidRDefault="00504F55" w:rsidP="00B54847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B54847">
        <w:rPr>
          <w:rFonts w:asciiTheme="majorHAnsi" w:hAnsiTheme="majorHAnsi" w:cstheme="majorHAnsi"/>
          <w:b/>
          <w:color w:val="002060"/>
        </w:rPr>
        <w:t>GENERAL SUMMARY</w:t>
      </w:r>
    </w:p>
    <w:p w14:paraId="38B9A174" w14:textId="77777777" w:rsidR="00504F55" w:rsidRPr="00D66D03" w:rsidRDefault="00A71133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A71133">
        <w:rPr>
          <w:rFonts w:asciiTheme="majorHAnsi" w:hAnsiTheme="majorHAnsi" w:cstheme="majorHAnsi"/>
          <w:sz w:val="22"/>
          <w:szCs w:val="22"/>
        </w:rPr>
        <w:t>rovide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A71133">
        <w:rPr>
          <w:rFonts w:asciiTheme="majorHAnsi" w:hAnsiTheme="majorHAnsi" w:cstheme="majorHAnsi"/>
          <w:sz w:val="22"/>
          <w:szCs w:val="22"/>
        </w:rPr>
        <w:t xml:space="preserve"> laboratory support for laboratory courses, teaching assistants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71133">
        <w:rPr>
          <w:rFonts w:asciiTheme="majorHAnsi" w:hAnsiTheme="majorHAnsi" w:cstheme="majorHAnsi"/>
          <w:sz w:val="22"/>
          <w:szCs w:val="22"/>
        </w:rPr>
        <w:t xml:space="preserve"> and professors. </w:t>
      </w:r>
      <w:r>
        <w:rPr>
          <w:rFonts w:asciiTheme="majorHAnsi" w:hAnsiTheme="majorHAnsi" w:cstheme="majorHAnsi"/>
          <w:sz w:val="22"/>
          <w:szCs w:val="22"/>
        </w:rPr>
        <w:t>Ensures</w:t>
      </w:r>
      <w:r w:rsidRPr="00A71133">
        <w:rPr>
          <w:rFonts w:asciiTheme="majorHAnsi" w:hAnsiTheme="majorHAnsi" w:cstheme="majorHAnsi"/>
          <w:sz w:val="22"/>
          <w:szCs w:val="22"/>
        </w:rPr>
        <w:t xml:space="preserve"> lab experiments run s</w:t>
      </w:r>
      <w:r w:rsidR="0020410E">
        <w:rPr>
          <w:rFonts w:asciiTheme="majorHAnsi" w:hAnsiTheme="majorHAnsi" w:cstheme="majorHAnsi"/>
          <w:sz w:val="22"/>
          <w:szCs w:val="22"/>
        </w:rPr>
        <w:t>afely and efficiently</w:t>
      </w:r>
      <w:r w:rsidRPr="00A71133">
        <w:rPr>
          <w:rFonts w:asciiTheme="majorHAnsi" w:hAnsiTheme="majorHAnsi" w:cstheme="majorHAnsi"/>
          <w:sz w:val="22"/>
          <w:szCs w:val="22"/>
        </w:rPr>
        <w:t>, troubleshooting problems that occur during the experiment, providing direction and support for the teaching assistants running the experiments, assisting the main stockroom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71133">
        <w:rPr>
          <w:rFonts w:asciiTheme="majorHAnsi" w:hAnsiTheme="majorHAnsi" w:cstheme="majorHAnsi"/>
          <w:sz w:val="22"/>
          <w:szCs w:val="22"/>
        </w:rPr>
        <w:t xml:space="preserve"> and testing new equipment and procedures as needed.</w:t>
      </w:r>
      <w:r w:rsidR="0020410E">
        <w:rPr>
          <w:rFonts w:asciiTheme="majorHAnsi" w:hAnsiTheme="majorHAnsi" w:cstheme="majorHAnsi"/>
          <w:sz w:val="22"/>
          <w:szCs w:val="22"/>
        </w:rPr>
        <w:t xml:space="preserve"> Monitors compliance with all laboratory safety protocols. </w:t>
      </w:r>
      <w:r w:rsidRPr="00A71133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73A0DA" w14:textId="77777777" w:rsidR="00504F55" w:rsidRPr="00B54847" w:rsidRDefault="00504F55" w:rsidP="00B5484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B54847">
        <w:rPr>
          <w:rFonts w:asciiTheme="majorHAnsi" w:hAnsiTheme="majorHAnsi" w:cstheme="majorHAnsi"/>
          <w:b/>
          <w:color w:val="002060"/>
        </w:rPr>
        <w:t>REPORTING RELATIONSHIPS AN</w:t>
      </w:r>
      <w:r w:rsidR="000C5E48">
        <w:rPr>
          <w:rFonts w:asciiTheme="majorHAnsi" w:hAnsiTheme="majorHAnsi" w:cstheme="majorHAnsi"/>
          <w:b/>
          <w:color w:val="002060"/>
        </w:rPr>
        <w:t>D TEAM</w:t>
      </w:r>
      <w:r w:rsidRPr="00B54847">
        <w:rPr>
          <w:rFonts w:asciiTheme="majorHAnsi" w:hAnsiTheme="majorHAnsi" w:cstheme="majorHAnsi"/>
          <w:b/>
          <w:color w:val="002060"/>
        </w:rPr>
        <w:t>WORK</w:t>
      </w:r>
    </w:p>
    <w:p w14:paraId="22EEB080" w14:textId="77777777" w:rsidR="00504F55" w:rsidRPr="00D66D03" w:rsidRDefault="00A71133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A71133">
        <w:rPr>
          <w:rFonts w:asciiTheme="majorHAnsi" w:hAnsiTheme="majorHAnsi" w:cstheme="majorHAnsi"/>
          <w:sz w:val="22"/>
          <w:szCs w:val="22"/>
        </w:rPr>
        <w:t xml:space="preserve">Works under general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F5E828" w14:textId="77777777" w:rsidR="00504F55" w:rsidRPr="00B54847" w:rsidRDefault="00504F55" w:rsidP="00B5484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54847">
        <w:rPr>
          <w:rFonts w:asciiTheme="majorHAnsi" w:hAnsiTheme="majorHAnsi" w:cstheme="majorHAnsi"/>
          <w:b/>
          <w:color w:val="002060"/>
        </w:rPr>
        <w:t>ESSENTIAL DUTIES</w:t>
      </w:r>
      <w:r w:rsidR="000C5E48" w:rsidRPr="00B54847">
        <w:rPr>
          <w:rFonts w:asciiTheme="majorHAnsi" w:hAnsiTheme="majorHAnsi" w:cstheme="majorHAnsi"/>
          <w:b/>
          <w:color w:val="002060"/>
        </w:rPr>
        <w:t xml:space="preserve"> AN</w:t>
      </w:r>
      <w:r w:rsidR="000C5E48">
        <w:rPr>
          <w:rFonts w:asciiTheme="majorHAnsi" w:hAnsiTheme="majorHAnsi" w:cstheme="majorHAnsi"/>
          <w:b/>
          <w:color w:val="002060"/>
        </w:rPr>
        <w:t>D</w:t>
      </w:r>
      <w:r w:rsidRPr="00B54847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9D80F37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60CC6BCC" w14:textId="77777777" w:rsidR="00A71133" w:rsidRDefault="00A71133" w:rsidP="00A711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71133">
        <w:rPr>
          <w:rFonts w:asciiTheme="majorHAnsi" w:hAnsiTheme="majorHAnsi" w:cstheme="majorHAnsi"/>
          <w:sz w:val="22"/>
          <w:szCs w:val="22"/>
        </w:rPr>
        <w:t>Collect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A71133">
        <w:rPr>
          <w:rFonts w:asciiTheme="majorHAnsi" w:hAnsiTheme="majorHAnsi" w:cstheme="majorHAnsi"/>
          <w:sz w:val="22"/>
          <w:szCs w:val="22"/>
        </w:rPr>
        <w:t xml:space="preserve"> materials/specimens to be used in laboratory exercises and prepare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A71133">
        <w:rPr>
          <w:rFonts w:asciiTheme="majorHAnsi" w:hAnsiTheme="majorHAnsi" w:cstheme="majorHAnsi"/>
          <w:sz w:val="22"/>
          <w:szCs w:val="22"/>
        </w:rPr>
        <w:t xml:space="preserve"> any needed reagents, media, stains, enzymes, solutions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A71133">
        <w:rPr>
          <w:rFonts w:asciiTheme="majorHAnsi" w:hAnsiTheme="majorHAnsi" w:cstheme="majorHAnsi"/>
          <w:sz w:val="22"/>
          <w:szCs w:val="22"/>
        </w:rPr>
        <w:t>lab supplies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71133">
        <w:rPr>
          <w:rFonts w:asciiTheme="majorHAnsi" w:hAnsiTheme="majorHAnsi" w:cstheme="majorHAnsi"/>
          <w:sz w:val="22"/>
          <w:szCs w:val="22"/>
        </w:rPr>
        <w:t xml:space="preserve"> or apparatus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D506181" w14:textId="77777777" w:rsidR="00A71133" w:rsidRDefault="00A71133" w:rsidP="006C2F6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71133">
        <w:rPr>
          <w:rFonts w:asciiTheme="majorHAnsi" w:hAnsiTheme="majorHAnsi" w:cstheme="majorHAnsi"/>
          <w:sz w:val="22"/>
          <w:szCs w:val="22"/>
        </w:rPr>
        <w:t>Sets up and maintains laboratory. Assigns equipment, glassware</w:t>
      </w:r>
      <w:r w:rsidR="00BE4ED6">
        <w:rPr>
          <w:rFonts w:asciiTheme="majorHAnsi" w:hAnsiTheme="majorHAnsi" w:cstheme="majorHAnsi"/>
          <w:sz w:val="22"/>
          <w:szCs w:val="22"/>
        </w:rPr>
        <w:t>,</w:t>
      </w:r>
      <w:r w:rsidRPr="00A71133">
        <w:rPr>
          <w:rFonts w:asciiTheme="majorHAnsi" w:hAnsiTheme="majorHAnsi" w:cstheme="majorHAnsi"/>
          <w:sz w:val="22"/>
          <w:szCs w:val="22"/>
        </w:rPr>
        <w:t xml:space="preserve"> and supplies. Assists others in proper and safe use of equipment.</w:t>
      </w:r>
    </w:p>
    <w:p w14:paraId="2FB95706" w14:textId="77777777" w:rsidR="00A71133" w:rsidRPr="00A71133" w:rsidRDefault="00A71133" w:rsidP="00AE75D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71133">
        <w:rPr>
          <w:rFonts w:asciiTheme="majorHAnsi" w:hAnsiTheme="majorHAnsi" w:cstheme="majorHAnsi"/>
          <w:sz w:val="22"/>
          <w:szCs w:val="22"/>
        </w:rPr>
        <w:t>Assists in editing and updating lab manuals in assigned area of responsibility, and keeps current on new procedures.</w:t>
      </w:r>
    </w:p>
    <w:p w14:paraId="744C4DC1" w14:textId="77777777" w:rsidR="008F5C30" w:rsidRDefault="00A71133" w:rsidP="00A711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Identifies</w:t>
      </w:r>
      <w:r w:rsidRPr="00A71133">
        <w:rPr>
          <w:rFonts w:asciiTheme="majorHAnsi" w:hAnsiTheme="majorHAnsi" w:cstheme="majorHAnsi"/>
          <w:sz w:val="22"/>
          <w:szCs w:val="22"/>
        </w:rPr>
        <w:t xml:space="preserve"> and resolve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A71133">
        <w:rPr>
          <w:rFonts w:asciiTheme="majorHAnsi" w:hAnsiTheme="majorHAnsi" w:cstheme="majorHAnsi"/>
          <w:sz w:val="22"/>
          <w:szCs w:val="22"/>
        </w:rPr>
        <w:t xml:space="preserve"> </w:t>
      </w:r>
      <w:r w:rsidR="00647EC8">
        <w:rPr>
          <w:rFonts w:asciiTheme="majorHAnsi" w:hAnsiTheme="majorHAnsi" w:cstheme="majorHAnsi"/>
          <w:sz w:val="22"/>
          <w:szCs w:val="22"/>
        </w:rPr>
        <w:t>problems/</w:t>
      </w:r>
      <w:r w:rsidRPr="00A71133">
        <w:rPr>
          <w:rFonts w:asciiTheme="majorHAnsi" w:hAnsiTheme="majorHAnsi" w:cstheme="majorHAnsi"/>
          <w:sz w:val="22"/>
          <w:szCs w:val="22"/>
        </w:rPr>
        <w:t>complications with methods</w:t>
      </w:r>
      <w:r w:rsidR="00647EC8">
        <w:rPr>
          <w:rFonts w:asciiTheme="majorHAnsi" w:hAnsiTheme="majorHAnsi" w:cstheme="majorHAnsi"/>
          <w:sz w:val="22"/>
          <w:szCs w:val="22"/>
        </w:rPr>
        <w:t>,</w:t>
      </w:r>
      <w:r w:rsidRPr="00A71133">
        <w:rPr>
          <w:rFonts w:asciiTheme="majorHAnsi" w:hAnsiTheme="majorHAnsi" w:cstheme="majorHAnsi"/>
          <w:sz w:val="22"/>
          <w:szCs w:val="22"/>
        </w:rPr>
        <w:t xml:space="preserve"> techniques</w:t>
      </w:r>
      <w:r w:rsidR="00647EC8">
        <w:rPr>
          <w:rFonts w:asciiTheme="majorHAnsi" w:hAnsiTheme="majorHAnsi" w:cstheme="majorHAnsi"/>
          <w:sz w:val="22"/>
          <w:szCs w:val="22"/>
        </w:rPr>
        <w:t>, and procedures</w:t>
      </w:r>
      <w:r w:rsidRPr="00A71133">
        <w:rPr>
          <w:rFonts w:asciiTheme="majorHAnsi" w:hAnsiTheme="majorHAnsi" w:cstheme="majorHAnsi"/>
          <w:sz w:val="22"/>
          <w:szCs w:val="22"/>
        </w:rPr>
        <w:t xml:space="preserve"> to improve the effectiveness of the demonstration materials.</w:t>
      </w:r>
    </w:p>
    <w:p w14:paraId="2E4FD761" w14:textId="77777777" w:rsidR="00A71133" w:rsidRDefault="00A71133" w:rsidP="00A711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71133">
        <w:rPr>
          <w:rFonts w:asciiTheme="majorHAnsi" w:hAnsiTheme="majorHAnsi" w:cstheme="majorHAnsi"/>
          <w:sz w:val="22"/>
          <w:szCs w:val="22"/>
        </w:rPr>
        <w:t>Assists in maintaining up-to-date inventory of supplies.</w:t>
      </w:r>
    </w:p>
    <w:p w14:paraId="48067E3A" w14:textId="77777777" w:rsidR="00A71133" w:rsidRDefault="00A71133" w:rsidP="00A711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Ensures cleanliness and proper working order of laboratories. Performs maintenance and minor repair of laboratory equipment and instruments.</w:t>
      </w:r>
    </w:p>
    <w:p w14:paraId="3C2556AE" w14:textId="77777777" w:rsidR="00A71133" w:rsidRPr="008F5C30" w:rsidRDefault="00A71133" w:rsidP="00A7113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Participates in meetings to evaluate laboratory procedures.</w:t>
      </w:r>
    </w:p>
    <w:p w14:paraId="7F7B225B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31E1F266" w14:textId="77777777" w:rsidR="00504F55" w:rsidRPr="00B54847" w:rsidRDefault="00D66D03" w:rsidP="00B5484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54847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B54847">
        <w:rPr>
          <w:rFonts w:asciiTheme="majorHAnsi" w:hAnsiTheme="majorHAnsi" w:cstheme="majorHAnsi"/>
          <w:b/>
          <w:color w:val="002060"/>
        </w:rPr>
        <w:t>QUALIFICATIONS</w:t>
      </w:r>
    </w:p>
    <w:p w14:paraId="441CF7EA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5FA314" w14:textId="77777777" w:rsidR="00501982" w:rsidRDefault="0015078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One to two</w:t>
      </w:r>
      <w:r w:rsidR="00A71133">
        <w:rPr>
          <w:rFonts w:asciiTheme="majorHAnsi" w:hAnsiTheme="majorHAnsi" w:cstheme="majorHAnsi"/>
          <w:sz w:val="22"/>
          <w:szCs w:val="22"/>
        </w:rPr>
        <w:t xml:space="preserve"> year</w:t>
      </w:r>
      <w:r>
        <w:rPr>
          <w:rFonts w:asciiTheme="majorHAnsi" w:hAnsiTheme="majorHAnsi" w:cstheme="majorHAnsi"/>
          <w:sz w:val="22"/>
          <w:szCs w:val="22"/>
        </w:rPr>
        <w:t>s</w:t>
      </w:r>
      <w:r w:rsidR="00F259E4">
        <w:rPr>
          <w:rFonts w:asciiTheme="majorHAnsi" w:hAnsiTheme="majorHAnsi" w:cstheme="majorHAnsi"/>
          <w:sz w:val="22"/>
          <w:szCs w:val="22"/>
        </w:rPr>
        <w:t xml:space="preserve">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DFFEC4A" w14:textId="77777777" w:rsidR="004F4A33" w:rsidRDefault="004F4A33" w:rsidP="00504F55">
      <w:pPr>
        <w:pStyle w:val="BodyText"/>
        <w:rPr>
          <w:rFonts w:asciiTheme="majorHAnsi" w:hAnsiTheme="majorHAnsi" w:cstheme="majorHAnsi"/>
          <w:b/>
          <w:color w:val="0070C0"/>
        </w:rPr>
      </w:pPr>
    </w:p>
    <w:p w14:paraId="1E18AB4D" w14:textId="77777777" w:rsidR="00504F55" w:rsidRPr="00B54847" w:rsidRDefault="00504F55" w:rsidP="00B5484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B54847">
        <w:rPr>
          <w:rFonts w:asciiTheme="majorHAnsi" w:hAnsiTheme="majorHAnsi" w:cstheme="majorHAnsi"/>
          <w:b/>
          <w:color w:val="002060"/>
        </w:rPr>
        <w:t>COMPETENCIES</w:t>
      </w:r>
    </w:p>
    <w:p w14:paraId="3370695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A85E334" w14:textId="77777777" w:rsidR="00504F55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A71133">
        <w:rPr>
          <w:rFonts w:asciiTheme="majorHAnsi" w:hAnsiTheme="majorHAnsi" w:cstheme="majorHAnsi"/>
          <w:sz w:val="22"/>
          <w:szCs w:val="22"/>
        </w:rPr>
        <w:t>oncepts, practices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A71133">
        <w:rPr>
          <w:rFonts w:asciiTheme="majorHAnsi" w:hAnsiTheme="majorHAnsi" w:cstheme="majorHAnsi"/>
          <w:sz w:val="22"/>
          <w:szCs w:val="22"/>
        </w:rPr>
        <w:t xml:space="preserve"> and standard laboratory procedures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D6A2F5C" w14:textId="77777777" w:rsidR="00A71133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Laboratory safety procedure and protocols</w:t>
      </w:r>
    </w:p>
    <w:p w14:paraId="6DA7C4CB" w14:textId="77777777" w:rsidR="00504F55" w:rsidRPr="00AD7907" w:rsidRDefault="00A71133" w:rsidP="00AD790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71133">
        <w:rPr>
          <w:rFonts w:asciiTheme="majorHAnsi" w:hAnsiTheme="majorHAnsi" w:cstheme="majorHAnsi"/>
          <w:sz w:val="22"/>
          <w:szCs w:val="22"/>
        </w:rPr>
        <w:t>Chemical and biohazardous waste handling and processing</w:t>
      </w:r>
    </w:p>
    <w:p w14:paraId="5835A0FF" w14:textId="77777777" w:rsidR="00737A19" w:rsidRPr="00AD7907" w:rsidRDefault="00AD7907" w:rsidP="00AD790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  <w:r w:rsidR="00737A19" w:rsidRPr="00AD790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C6E3D3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C2F3402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49EB0013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576EC074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ED9FD0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BCCDC0C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D227E6B" w14:textId="77777777" w:rsidR="00504F55" w:rsidRPr="00D66D03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71133">
        <w:rPr>
          <w:rFonts w:asciiTheme="majorHAnsi" w:hAnsiTheme="majorHAnsi" w:cstheme="majorHAnsi"/>
          <w:sz w:val="22"/>
          <w:szCs w:val="22"/>
        </w:rPr>
        <w:t>Assist in gathering, interpreting, and recording research and data</w:t>
      </w:r>
    </w:p>
    <w:p w14:paraId="4F58A25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658CAC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7683910" w14:textId="77777777" w:rsidR="00DB7AD1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Pr="00A71133">
        <w:rPr>
          <w:rFonts w:asciiTheme="majorHAnsi" w:hAnsiTheme="majorHAnsi" w:cstheme="majorHAnsi"/>
          <w:sz w:val="22"/>
          <w:szCs w:val="22"/>
        </w:rPr>
        <w:t>xplain laboratory procedures and edit laboratory manuals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46215EC" w14:textId="77777777" w:rsidR="00A71133" w:rsidRPr="00D66D03" w:rsidRDefault="00A71133" w:rsidP="00A7113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Organize data sets and other information</w:t>
      </w:r>
    </w:p>
    <w:p w14:paraId="61EFC2E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615967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453994E4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9954C" w14:textId="77777777" w:rsidR="00CB68F0" w:rsidRDefault="00CB68F0">
      <w:r>
        <w:separator/>
      </w:r>
    </w:p>
    <w:p w14:paraId="65418735" w14:textId="77777777" w:rsidR="00CB68F0" w:rsidRDefault="00CB68F0"/>
  </w:endnote>
  <w:endnote w:type="continuationSeparator" w:id="0">
    <w:p w14:paraId="2553808F" w14:textId="77777777" w:rsidR="00CB68F0" w:rsidRDefault="00CB68F0">
      <w:r>
        <w:continuationSeparator/>
      </w:r>
    </w:p>
    <w:p w14:paraId="0F77C40C" w14:textId="77777777" w:rsidR="00CB68F0" w:rsidRDefault="00CB6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0D368" w14:textId="77777777" w:rsidR="000C5E48" w:rsidRDefault="000C5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ADC73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E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2808CF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4A9C5" w14:textId="77777777" w:rsidR="00BE6227" w:rsidRDefault="00CA1654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1C3DF" w14:textId="77777777" w:rsidR="00CB68F0" w:rsidRDefault="00CB68F0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6EBE121" w14:textId="77777777" w:rsidR="00CB68F0" w:rsidRDefault="00CB68F0">
      <w:r>
        <w:continuationSeparator/>
      </w:r>
    </w:p>
    <w:p w14:paraId="5228B1F6" w14:textId="77777777" w:rsidR="00CB68F0" w:rsidRDefault="00CB68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DDF1" w14:textId="77777777" w:rsidR="000C5E48" w:rsidRDefault="000C5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6ABA0" w14:textId="77777777" w:rsidR="000C5E48" w:rsidRPr="00255326" w:rsidRDefault="000C5E48" w:rsidP="000C5E48">
    <w:pPr>
      <w:pStyle w:val="Header"/>
      <w:spacing w:after="120"/>
      <w:jc w:val="center"/>
      <w:rPr>
        <w:b/>
        <w:sz w:val="28"/>
        <w:szCs w:val="28"/>
        <w:u w:val="single"/>
      </w:rPr>
    </w:pPr>
    <w:r w:rsidRPr="00255326">
      <w:rPr>
        <w:b/>
        <w:sz w:val="28"/>
        <w:szCs w:val="28"/>
        <w:u w:val="single"/>
      </w:rPr>
      <w:t xml:space="preserve">Job Template: </w:t>
    </w:r>
    <w:r w:rsidRPr="00B5001B">
      <w:rPr>
        <w:b/>
        <w:sz w:val="28"/>
        <w:szCs w:val="28"/>
        <w:u w:val="single"/>
      </w:rPr>
      <w:t>Laboratory</w:t>
    </w:r>
    <w:r w:rsidRPr="000C5E48">
      <w:rPr>
        <w:b/>
        <w:sz w:val="28"/>
        <w:szCs w:val="28"/>
        <w:u w:val="single"/>
      </w:rPr>
      <w:t xml:space="preserve"> Technician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C5E48" w14:paraId="23F9EFB8" w14:textId="77777777" w:rsidTr="00CA1654">
      <w:tc>
        <w:tcPr>
          <w:tcW w:w="2695" w:type="dxa"/>
          <w:vAlign w:val="center"/>
          <w:hideMark/>
        </w:tcPr>
        <w:p w14:paraId="1902FDE8" w14:textId="77777777" w:rsidR="000C5E48" w:rsidRDefault="000C5E48" w:rsidP="00CA165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2D36C99" w14:textId="77777777" w:rsidR="000C5E48" w:rsidRDefault="000C5E48" w:rsidP="00CA165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 and Research Operations</w:t>
          </w:r>
        </w:p>
      </w:tc>
    </w:tr>
    <w:tr w:rsidR="000C5E48" w14:paraId="5B594761" w14:textId="77777777" w:rsidTr="00CA1654">
      <w:tc>
        <w:tcPr>
          <w:tcW w:w="2695" w:type="dxa"/>
          <w:vAlign w:val="center"/>
          <w:hideMark/>
        </w:tcPr>
        <w:p w14:paraId="466E19EB" w14:textId="77777777" w:rsidR="000C5E48" w:rsidRDefault="000C5E48" w:rsidP="00CA165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08E52F6E" w14:textId="77777777" w:rsidR="000C5E48" w:rsidRDefault="000C5E48" w:rsidP="00CA165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0C5E48" w14:paraId="36CFB52C" w14:textId="77777777" w:rsidTr="00CA1654">
      <w:tc>
        <w:tcPr>
          <w:tcW w:w="2695" w:type="dxa"/>
          <w:vAlign w:val="center"/>
          <w:hideMark/>
        </w:tcPr>
        <w:p w14:paraId="0B144BD4" w14:textId="77777777" w:rsidR="000C5E48" w:rsidRDefault="000C5E48" w:rsidP="00CA165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4ADB399" w14:textId="77777777" w:rsidR="000C5E48" w:rsidRDefault="000C5E48" w:rsidP="00CA1654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Laboratory</w:t>
          </w:r>
        </w:p>
      </w:tc>
    </w:tr>
    <w:tr w:rsidR="000C5E48" w14:paraId="1D0F0F61" w14:textId="77777777" w:rsidTr="00CA1654">
      <w:tc>
        <w:tcPr>
          <w:tcW w:w="2695" w:type="dxa"/>
          <w:vAlign w:val="center"/>
          <w:hideMark/>
        </w:tcPr>
        <w:p w14:paraId="5966227D" w14:textId="77777777" w:rsidR="000C5E48" w:rsidRDefault="000C5E48" w:rsidP="00CA165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E45F685" w14:textId="77777777" w:rsidR="000C5E48" w:rsidRPr="00B5001B" w:rsidRDefault="000C5E48" w:rsidP="00CA165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B5001B">
            <w:rPr>
              <w:rFonts w:ascii="Arial" w:hAnsi="Arial" w:cs="Arial"/>
              <w:b/>
            </w:rPr>
            <w:t xml:space="preserve">Laboratory </w:t>
          </w:r>
          <w:r w:rsidRPr="000C5E48">
            <w:rPr>
              <w:rFonts w:ascii="Arial" w:hAnsi="Arial" w:cs="Arial"/>
              <w:b/>
            </w:rPr>
            <w:t>Technician 1</w:t>
          </w:r>
        </w:p>
      </w:tc>
    </w:tr>
    <w:tr w:rsidR="00CA1654" w14:paraId="25CF1DE0" w14:textId="77777777" w:rsidTr="00CA1654">
      <w:tc>
        <w:tcPr>
          <w:tcW w:w="2695" w:type="dxa"/>
          <w:vAlign w:val="center"/>
        </w:tcPr>
        <w:p w14:paraId="5428D360" w14:textId="63213027" w:rsidR="00CA1654" w:rsidRDefault="00CA1654" w:rsidP="00CA165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D41F134" w14:textId="0CA50634" w:rsidR="00CA1654" w:rsidRPr="00B5001B" w:rsidRDefault="00CA1654" w:rsidP="00CA165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2</w:t>
          </w:r>
        </w:p>
      </w:tc>
    </w:tr>
    <w:tr w:rsidR="00CA1654" w14:paraId="3E65253C" w14:textId="77777777" w:rsidTr="00CA1654">
      <w:tc>
        <w:tcPr>
          <w:tcW w:w="2695" w:type="dxa"/>
          <w:vAlign w:val="center"/>
        </w:tcPr>
        <w:p w14:paraId="00A45177" w14:textId="16F6CE43" w:rsidR="00CA1654" w:rsidRDefault="00CA1654" w:rsidP="00CA1654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AD5FD59" w14:textId="06F05FE7" w:rsidR="00CA1654" w:rsidRPr="00B5001B" w:rsidRDefault="00CA1654" w:rsidP="00CA1654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G10001</w:t>
          </w:r>
        </w:p>
      </w:tc>
    </w:tr>
  </w:tbl>
  <w:p w14:paraId="1A4933D0" w14:textId="77777777" w:rsidR="00386823" w:rsidRPr="00386823" w:rsidRDefault="00386823" w:rsidP="000C5E48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92D95" w14:textId="77777777" w:rsidR="000C5E48" w:rsidRDefault="000C5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6A91"/>
    <w:rsid w:val="00031CC3"/>
    <w:rsid w:val="00036317"/>
    <w:rsid w:val="000608B0"/>
    <w:rsid w:val="000736E8"/>
    <w:rsid w:val="000A6949"/>
    <w:rsid w:val="000B3A83"/>
    <w:rsid w:val="000B3BCC"/>
    <w:rsid w:val="000B4D70"/>
    <w:rsid w:val="000C5E48"/>
    <w:rsid w:val="000D7302"/>
    <w:rsid w:val="000E6257"/>
    <w:rsid w:val="000F13C0"/>
    <w:rsid w:val="000F1B15"/>
    <w:rsid w:val="0013001B"/>
    <w:rsid w:val="00150789"/>
    <w:rsid w:val="00153E9C"/>
    <w:rsid w:val="00160549"/>
    <w:rsid w:val="00164061"/>
    <w:rsid w:val="001849A0"/>
    <w:rsid w:val="001D47B1"/>
    <w:rsid w:val="001E5041"/>
    <w:rsid w:val="0020410E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B5AE2"/>
    <w:rsid w:val="002E5D89"/>
    <w:rsid w:val="002F2566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2161D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47EC8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632F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71133"/>
    <w:rsid w:val="00A80A77"/>
    <w:rsid w:val="00A85A1E"/>
    <w:rsid w:val="00AA797A"/>
    <w:rsid w:val="00AB5402"/>
    <w:rsid w:val="00AC5406"/>
    <w:rsid w:val="00AD7907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54847"/>
    <w:rsid w:val="00B63981"/>
    <w:rsid w:val="00B80A37"/>
    <w:rsid w:val="00BD5465"/>
    <w:rsid w:val="00BE20F7"/>
    <w:rsid w:val="00BE4ED6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654"/>
    <w:rsid w:val="00CA1AA3"/>
    <w:rsid w:val="00CB4176"/>
    <w:rsid w:val="00CB68F0"/>
    <w:rsid w:val="00CB7678"/>
    <w:rsid w:val="00CC016D"/>
    <w:rsid w:val="00CC348F"/>
    <w:rsid w:val="00CE0130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06353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AE508AD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913D-B50C-4422-B140-26FC908E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7</cp:revision>
  <cp:lastPrinted>2017-11-08T18:33:00Z</cp:lastPrinted>
  <dcterms:created xsi:type="dcterms:W3CDTF">2019-10-30T18:54:00Z</dcterms:created>
  <dcterms:modified xsi:type="dcterms:W3CDTF">2020-09-08T16:41:00Z</dcterms:modified>
</cp:coreProperties>
</file>