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BC5A67" w14:textId="77777777" w:rsidR="0063614C" w:rsidRPr="0063614C" w:rsidRDefault="0063614C" w:rsidP="0063614C">
      <w:pPr>
        <w:shd w:val="clear" w:color="auto" w:fill="002060"/>
        <w:spacing w:line="276" w:lineRule="auto"/>
        <w:rPr>
          <w:rFonts w:cs="Arial"/>
          <w:b/>
          <w:sz w:val="28"/>
          <w:szCs w:val="22"/>
        </w:rPr>
      </w:pPr>
      <w:bookmarkStart w:id="0" w:name="_Hlk35852836"/>
      <w:bookmarkStart w:id="1" w:name="_Toc168983479"/>
      <w:bookmarkStart w:id="2" w:name="_Toc314746842"/>
      <w:r w:rsidRPr="0063614C">
        <w:rPr>
          <w:rFonts w:cs="Arial"/>
          <w:b/>
          <w:sz w:val="28"/>
          <w:szCs w:val="22"/>
        </w:rPr>
        <w:t>P6: Level Standards</w:t>
      </w:r>
    </w:p>
    <w:p w14:paraId="01E4CDC8" w14:textId="77777777" w:rsidR="0063614C" w:rsidRPr="0063614C" w:rsidRDefault="0063614C" w:rsidP="0063614C">
      <w:pPr>
        <w:spacing w:line="276" w:lineRule="auto"/>
        <w:rPr>
          <w:rFonts w:cs="Arial"/>
          <w:sz w:val="22"/>
          <w:szCs w:val="22"/>
        </w:rPr>
      </w:pPr>
    </w:p>
    <w:p w14:paraId="41B71326" w14:textId="77777777" w:rsidR="0063614C" w:rsidRPr="0063614C" w:rsidRDefault="0063614C" w:rsidP="0063614C">
      <w:pPr>
        <w:shd w:val="clear" w:color="auto" w:fill="D5DCE4"/>
        <w:spacing w:after="200" w:line="276" w:lineRule="auto"/>
        <w:rPr>
          <w:rFonts w:cs="Arial"/>
          <w:b/>
          <w:sz w:val="24"/>
          <w:szCs w:val="22"/>
        </w:rPr>
      </w:pPr>
      <w:r w:rsidRPr="0063614C">
        <w:rPr>
          <w:rFonts w:cs="Arial"/>
          <w:b/>
          <w:sz w:val="24"/>
          <w:szCs w:val="22"/>
        </w:rPr>
        <w:t>GENERAL ROLE</w:t>
      </w:r>
    </w:p>
    <w:p w14:paraId="27667A11" w14:textId="77777777" w:rsidR="0063614C" w:rsidRPr="0063614C" w:rsidRDefault="0063614C" w:rsidP="0063614C">
      <w:pPr>
        <w:spacing w:after="200" w:line="276" w:lineRule="auto"/>
        <w:rPr>
          <w:rFonts w:cs="Arial"/>
          <w:sz w:val="22"/>
          <w:szCs w:val="22"/>
        </w:rPr>
      </w:pPr>
      <w:r w:rsidRPr="0063614C">
        <w:rPr>
          <w:rFonts w:cs="Arial"/>
          <w:sz w:val="22"/>
          <w:szCs w:val="22"/>
        </w:rPr>
        <w:t>This level is accountable for serving in a highly advanced capacity in an area of specialization.  The advanced resource capacity must be distinct from the regular or most common provision of work within the area of specialization. Positions at this level are not reflective of the majority of the workforce, but instead the most advanced functions within an area of specialization.</w:t>
      </w:r>
    </w:p>
    <w:p w14:paraId="21659FD1" w14:textId="77777777" w:rsidR="0063614C" w:rsidRPr="0063614C" w:rsidRDefault="0063614C" w:rsidP="0063614C">
      <w:pPr>
        <w:spacing w:after="200" w:line="276" w:lineRule="auto"/>
        <w:rPr>
          <w:rFonts w:cs="Arial"/>
          <w:sz w:val="22"/>
          <w:szCs w:val="22"/>
        </w:rPr>
      </w:pPr>
      <w:r w:rsidRPr="0063614C">
        <w:rPr>
          <w:rFonts w:cs="Arial"/>
          <w:sz w:val="22"/>
          <w:szCs w:val="22"/>
        </w:rPr>
        <w:t>Incumbents:</w:t>
      </w:r>
    </w:p>
    <w:p w14:paraId="52B0CCE5" w14:textId="77777777" w:rsidR="0063614C" w:rsidRPr="0063614C" w:rsidRDefault="0063614C" w:rsidP="0063614C">
      <w:pPr>
        <w:numPr>
          <w:ilvl w:val="0"/>
          <w:numId w:val="24"/>
        </w:numPr>
        <w:spacing w:after="200" w:line="276" w:lineRule="auto"/>
        <w:contextualSpacing/>
        <w:rPr>
          <w:rFonts w:cs="Arial"/>
          <w:sz w:val="22"/>
          <w:szCs w:val="22"/>
        </w:rPr>
      </w:pPr>
      <w:r w:rsidRPr="0063614C">
        <w:rPr>
          <w:rFonts w:cs="Arial"/>
          <w:sz w:val="22"/>
          <w:szCs w:val="22"/>
        </w:rPr>
        <w:t>Serve in a subject leader and consultative capacity within an area of expertise.</w:t>
      </w:r>
    </w:p>
    <w:p w14:paraId="63B16154" w14:textId="77777777" w:rsidR="0063614C" w:rsidRPr="0063614C" w:rsidRDefault="0063614C" w:rsidP="0063614C">
      <w:pPr>
        <w:numPr>
          <w:ilvl w:val="0"/>
          <w:numId w:val="24"/>
        </w:numPr>
        <w:spacing w:after="200" w:line="276" w:lineRule="auto"/>
        <w:contextualSpacing/>
        <w:rPr>
          <w:rFonts w:cs="Arial"/>
          <w:sz w:val="22"/>
          <w:szCs w:val="22"/>
        </w:rPr>
      </w:pPr>
      <w:r w:rsidRPr="0063614C">
        <w:rPr>
          <w:rFonts w:cs="Arial"/>
          <w:sz w:val="22"/>
          <w:szCs w:val="22"/>
        </w:rPr>
        <w:t>Set goals and objectives for team members to meet project initiatives and standards.</w:t>
      </w:r>
    </w:p>
    <w:p w14:paraId="26EFC230" w14:textId="77777777" w:rsidR="0063614C" w:rsidRPr="0063614C" w:rsidRDefault="0063614C" w:rsidP="0063614C">
      <w:pPr>
        <w:numPr>
          <w:ilvl w:val="0"/>
          <w:numId w:val="24"/>
        </w:numPr>
        <w:spacing w:after="200" w:line="276" w:lineRule="auto"/>
        <w:contextualSpacing/>
        <w:rPr>
          <w:rFonts w:cs="Arial"/>
          <w:sz w:val="22"/>
          <w:szCs w:val="22"/>
        </w:rPr>
      </w:pPr>
      <w:r w:rsidRPr="0063614C">
        <w:rPr>
          <w:rFonts w:cs="Arial"/>
          <w:sz w:val="22"/>
          <w:szCs w:val="22"/>
        </w:rPr>
        <w:t>Distribute project work.</w:t>
      </w:r>
    </w:p>
    <w:p w14:paraId="56F969C7" w14:textId="77777777" w:rsidR="0063614C" w:rsidRPr="0063614C" w:rsidRDefault="0063614C" w:rsidP="0063614C">
      <w:pPr>
        <w:numPr>
          <w:ilvl w:val="0"/>
          <w:numId w:val="24"/>
        </w:numPr>
        <w:spacing w:after="200" w:line="276" w:lineRule="auto"/>
        <w:contextualSpacing/>
        <w:rPr>
          <w:rFonts w:cs="Arial"/>
          <w:sz w:val="22"/>
          <w:szCs w:val="22"/>
        </w:rPr>
      </w:pPr>
      <w:r w:rsidRPr="0063614C">
        <w:rPr>
          <w:rFonts w:cs="Arial"/>
          <w:sz w:val="22"/>
          <w:szCs w:val="22"/>
        </w:rPr>
        <w:t>Evaluate and monitor the accuracy, quality, quantity, and timeliness to meet project milestones and objects.</w:t>
      </w:r>
    </w:p>
    <w:p w14:paraId="395BD5EE" w14:textId="77777777" w:rsidR="0063614C" w:rsidRPr="0063614C" w:rsidRDefault="0063614C" w:rsidP="0063614C">
      <w:pPr>
        <w:spacing w:line="276" w:lineRule="auto"/>
        <w:rPr>
          <w:rFonts w:cs="Arial"/>
          <w:sz w:val="22"/>
          <w:szCs w:val="22"/>
        </w:rPr>
      </w:pPr>
    </w:p>
    <w:p w14:paraId="132ACEC0" w14:textId="77777777" w:rsidR="0063614C" w:rsidRPr="0063614C" w:rsidRDefault="0063614C" w:rsidP="0063614C">
      <w:pPr>
        <w:shd w:val="clear" w:color="auto" w:fill="D5DCE4"/>
        <w:spacing w:after="200" w:line="276" w:lineRule="auto"/>
        <w:rPr>
          <w:rFonts w:cs="Arial"/>
          <w:b/>
          <w:sz w:val="24"/>
          <w:szCs w:val="22"/>
        </w:rPr>
      </w:pPr>
      <w:r w:rsidRPr="0063614C">
        <w:rPr>
          <w:rFonts w:cs="Arial"/>
          <w:b/>
          <w:sz w:val="24"/>
          <w:szCs w:val="22"/>
        </w:rPr>
        <w:t>INDEPENDENCE AND DECISION-MAKING</w:t>
      </w:r>
    </w:p>
    <w:p w14:paraId="6C4A5392" w14:textId="77777777" w:rsidR="0063614C" w:rsidRPr="0063614C" w:rsidRDefault="0063614C" w:rsidP="0063614C">
      <w:pPr>
        <w:spacing w:line="276" w:lineRule="auto"/>
        <w:ind w:firstLine="720"/>
        <w:rPr>
          <w:rFonts w:cs="Arial"/>
          <w:sz w:val="22"/>
          <w:szCs w:val="22"/>
        </w:rPr>
      </w:pPr>
      <w:r w:rsidRPr="0063614C">
        <w:rPr>
          <w:rFonts w:cs="Arial"/>
          <w:i/>
          <w:sz w:val="22"/>
          <w:szCs w:val="22"/>
        </w:rPr>
        <w:sym w:font="Wingdings" w:char="F0E0"/>
      </w:r>
      <w:r w:rsidRPr="0063614C">
        <w:rPr>
          <w:rFonts w:cs="Arial"/>
          <w:i/>
          <w:sz w:val="22"/>
          <w:szCs w:val="22"/>
        </w:rPr>
        <w:t xml:space="preserve"> Supervision Receive</w:t>
      </w:r>
      <w:r w:rsidRPr="0063614C">
        <w:rPr>
          <w:rFonts w:cs="Arial"/>
          <w:sz w:val="22"/>
          <w:szCs w:val="22"/>
        </w:rPr>
        <w:t>d</w:t>
      </w:r>
    </w:p>
    <w:p w14:paraId="7A74EE3D" w14:textId="77777777" w:rsidR="0063614C" w:rsidRPr="0063614C" w:rsidRDefault="0063614C" w:rsidP="0063614C">
      <w:pPr>
        <w:numPr>
          <w:ilvl w:val="0"/>
          <w:numId w:val="22"/>
        </w:numPr>
        <w:spacing w:after="200" w:line="276" w:lineRule="auto"/>
        <w:contextualSpacing/>
        <w:rPr>
          <w:rFonts w:cs="Arial"/>
          <w:sz w:val="22"/>
          <w:szCs w:val="22"/>
        </w:rPr>
      </w:pPr>
      <w:r w:rsidRPr="0063614C">
        <w:rPr>
          <w:rFonts w:cs="Arial"/>
          <w:sz w:val="22"/>
          <w:szCs w:val="22"/>
        </w:rPr>
        <w:t>Works under direction.</w:t>
      </w:r>
    </w:p>
    <w:p w14:paraId="72E49112" w14:textId="77777777" w:rsidR="0063614C" w:rsidRPr="0063614C" w:rsidRDefault="0063614C" w:rsidP="0063614C">
      <w:pPr>
        <w:numPr>
          <w:ilvl w:val="0"/>
          <w:numId w:val="22"/>
        </w:numPr>
        <w:spacing w:after="200" w:line="276" w:lineRule="auto"/>
        <w:rPr>
          <w:rFonts w:cs="Arial"/>
          <w:sz w:val="22"/>
          <w:szCs w:val="22"/>
        </w:rPr>
      </w:pPr>
      <w:r w:rsidRPr="0063614C">
        <w:rPr>
          <w:rFonts w:cs="Arial"/>
          <w:sz w:val="22"/>
          <w:szCs w:val="22"/>
        </w:rPr>
        <w:t>Seeks approvals when significant changes to process steps are considered and additional resources for task completion are required.</w:t>
      </w:r>
    </w:p>
    <w:p w14:paraId="459E4391" w14:textId="77777777" w:rsidR="0063614C" w:rsidRPr="0063614C" w:rsidRDefault="0063614C" w:rsidP="0063614C">
      <w:pPr>
        <w:spacing w:before="240" w:line="276" w:lineRule="auto"/>
        <w:ind w:firstLine="720"/>
        <w:rPr>
          <w:rFonts w:cs="Arial"/>
          <w:i/>
          <w:sz w:val="22"/>
          <w:szCs w:val="22"/>
        </w:rPr>
      </w:pPr>
      <w:r w:rsidRPr="0063614C">
        <w:rPr>
          <w:rFonts w:cs="Arial"/>
          <w:i/>
          <w:sz w:val="22"/>
          <w:szCs w:val="22"/>
        </w:rPr>
        <w:sym w:font="Wingdings" w:char="F0E0"/>
      </w:r>
      <w:r w:rsidRPr="0063614C">
        <w:rPr>
          <w:rFonts w:cs="Arial"/>
          <w:i/>
          <w:sz w:val="22"/>
          <w:szCs w:val="22"/>
        </w:rPr>
        <w:t xml:space="preserve"> Context of Decisions</w:t>
      </w:r>
    </w:p>
    <w:p w14:paraId="6392FE65" w14:textId="77777777" w:rsidR="0063614C" w:rsidRPr="0063614C" w:rsidRDefault="0063614C" w:rsidP="0017214F">
      <w:pPr>
        <w:numPr>
          <w:ilvl w:val="0"/>
          <w:numId w:val="23"/>
        </w:numPr>
        <w:tabs>
          <w:tab w:val="num" w:pos="720"/>
        </w:tabs>
        <w:spacing w:line="276" w:lineRule="auto"/>
        <w:rPr>
          <w:rFonts w:cs="Arial"/>
          <w:sz w:val="22"/>
          <w:szCs w:val="22"/>
        </w:rPr>
      </w:pPr>
      <w:r w:rsidRPr="0063614C">
        <w:rPr>
          <w:rFonts w:cs="Arial"/>
          <w:sz w:val="22"/>
          <w:szCs w:val="22"/>
        </w:rPr>
        <w:t>Decisions are driven by departmental policy and procedures.</w:t>
      </w:r>
    </w:p>
    <w:p w14:paraId="1936580A" w14:textId="77777777" w:rsidR="0063614C" w:rsidRPr="0063614C" w:rsidRDefault="0063614C" w:rsidP="0063614C">
      <w:pPr>
        <w:numPr>
          <w:ilvl w:val="0"/>
          <w:numId w:val="23"/>
        </w:numPr>
        <w:spacing w:after="200" w:line="276" w:lineRule="auto"/>
        <w:rPr>
          <w:rFonts w:cs="Arial"/>
          <w:sz w:val="22"/>
          <w:szCs w:val="22"/>
        </w:rPr>
      </w:pPr>
      <w:r w:rsidRPr="0063614C">
        <w:rPr>
          <w:rFonts w:cs="Arial"/>
          <w:sz w:val="22"/>
          <w:szCs w:val="22"/>
        </w:rPr>
        <w:t>Incumbents understand the smallest details of an assigned area.</w:t>
      </w:r>
    </w:p>
    <w:p w14:paraId="54DC27F6" w14:textId="77777777" w:rsidR="0063614C" w:rsidRPr="0063614C" w:rsidRDefault="0063614C" w:rsidP="0063614C">
      <w:pPr>
        <w:spacing w:before="240" w:line="276" w:lineRule="auto"/>
        <w:ind w:firstLine="720"/>
        <w:rPr>
          <w:rFonts w:cs="Arial"/>
          <w:i/>
          <w:sz w:val="22"/>
          <w:szCs w:val="22"/>
        </w:rPr>
      </w:pPr>
      <w:r w:rsidRPr="0063614C">
        <w:rPr>
          <w:rFonts w:cs="Arial"/>
          <w:i/>
          <w:sz w:val="22"/>
          <w:szCs w:val="22"/>
        </w:rPr>
        <w:sym w:font="Wingdings" w:char="F0E0"/>
      </w:r>
      <w:r w:rsidRPr="0063614C">
        <w:rPr>
          <w:rFonts w:cs="Arial"/>
          <w:i/>
          <w:sz w:val="22"/>
          <w:szCs w:val="22"/>
        </w:rPr>
        <w:t xml:space="preserve"> Job Controls</w:t>
      </w:r>
    </w:p>
    <w:p w14:paraId="1CF5E847" w14:textId="77777777" w:rsidR="0063614C" w:rsidRPr="0063614C" w:rsidRDefault="0063614C" w:rsidP="0063614C">
      <w:pPr>
        <w:numPr>
          <w:ilvl w:val="0"/>
          <w:numId w:val="23"/>
        </w:numPr>
        <w:spacing w:after="200" w:line="276" w:lineRule="auto"/>
        <w:contextualSpacing/>
        <w:rPr>
          <w:rFonts w:cs="Arial"/>
          <w:sz w:val="22"/>
          <w:szCs w:val="22"/>
        </w:rPr>
      </w:pPr>
      <w:r w:rsidRPr="0063614C">
        <w:rPr>
          <w:rFonts w:cs="Arial"/>
          <w:sz w:val="22"/>
          <w:szCs w:val="22"/>
        </w:rPr>
        <w:t>Free to plan and carry out all phases of work assignments, including the oversight of project staff.</w:t>
      </w:r>
    </w:p>
    <w:p w14:paraId="20DCB274" w14:textId="77777777" w:rsidR="0063614C" w:rsidRPr="0063614C" w:rsidRDefault="0063614C" w:rsidP="0063614C">
      <w:pPr>
        <w:numPr>
          <w:ilvl w:val="0"/>
          <w:numId w:val="23"/>
        </w:numPr>
        <w:spacing w:after="200" w:line="276" w:lineRule="auto"/>
        <w:contextualSpacing/>
        <w:rPr>
          <w:rFonts w:cs="Arial"/>
          <w:sz w:val="22"/>
          <w:szCs w:val="22"/>
        </w:rPr>
      </w:pPr>
      <w:r w:rsidRPr="0063614C">
        <w:rPr>
          <w:rFonts w:cs="Arial"/>
          <w:sz w:val="22"/>
          <w:szCs w:val="22"/>
        </w:rPr>
        <w:t>Has the latitude to make daily operational project decisions.</w:t>
      </w:r>
    </w:p>
    <w:p w14:paraId="1966173E" w14:textId="77777777" w:rsidR="0063614C" w:rsidRPr="0063614C" w:rsidRDefault="0063614C" w:rsidP="0063614C">
      <w:pPr>
        <w:spacing w:line="276" w:lineRule="auto"/>
        <w:rPr>
          <w:rFonts w:cs="Arial"/>
          <w:sz w:val="22"/>
          <w:szCs w:val="22"/>
        </w:rPr>
      </w:pPr>
    </w:p>
    <w:p w14:paraId="78886F0E" w14:textId="77777777" w:rsidR="0063614C" w:rsidRPr="0063614C" w:rsidRDefault="0063614C" w:rsidP="0063614C">
      <w:pPr>
        <w:shd w:val="clear" w:color="auto" w:fill="D5DCE4"/>
        <w:spacing w:after="200" w:line="276" w:lineRule="auto"/>
        <w:rPr>
          <w:rFonts w:cs="Arial"/>
          <w:b/>
          <w:sz w:val="22"/>
          <w:szCs w:val="22"/>
        </w:rPr>
      </w:pPr>
      <w:r w:rsidRPr="0063614C">
        <w:rPr>
          <w:rFonts w:cs="Arial"/>
          <w:b/>
          <w:sz w:val="24"/>
          <w:szCs w:val="22"/>
        </w:rPr>
        <w:t>COMPLEXITY AND PROBLEM SOLVING</w:t>
      </w:r>
    </w:p>
    <w:p w14:paraId="251973DC" w14:textId="77777777" w:rsidR="0063614C" w:rsidRPr="0063614C" w:rsidRDefault="0063614C" w:rsidP="0063614C">
      <w:pPr>
        <w:spacing w:line="276" w:lineRule="auto"/>
        <w:ind w:firstLine="720"/>
        <w:rPr>
          <w:rFonts w:cs="Arial"/>
          <w:i/>
          <w:sz w:val="22"/>
          <w:szCs w:val="22"/>
        </w:rPr>
      </w:pPr>
      <w:r w:rsidRPr="0063614C">
        <w:rPr>
          <w:rFonts w:cs="Arial"/>
          <w:i/>
          <w:sz w:val="22"/>
          <w:szCs w:val="22"/>
        </w:rPr>
        <w:sym w:font="Wingdings" w:char="F0E0"/>
      </w:r>
      <w:r w:rsidRPr="0063614C">
        <w:rPr>
          <w:rFonts w:cs="Arial"/>
          <w:i/>
          <w:sz w:val="22"/>
          <w:szCs w:val="22"/>
        </w:rPr>
        <w:t xml:space="preserve"> Range of issues</w:t>
      </w:r>
    </w:p>
    <w:p w14:paraId="5C7E777E" w14:textId="77777777" w:rsidR="0063614C" w:rsidRPr="0063614C" w:rsidRDefault="0063614C" w:rsidP="0063614C">
      <w:pPr>
        <w:numPr>
          <w:ilvl w:val="0"/>
          <w:numId w:val="21"/>
        </w:numPr>
        <w:spacing w:after="200" w:line="276" w:lineRule="auto"/>
        <w:contextualSpacing/>
        <w:rPr>
          <w:rFonts w:cs="Arial"/>
          <w:sz w:val="22"/>
          <w:szCs w:val="22"/>
        </w:rPr>
      </w:pPr>
      <w:r w:rsidRPr="0063614C">
        <w:rPr>
          <w:rFonts w:cs="Arial"/>
          <w:sz w:val="22"/>
          <w:szCs w:val="22"/>
        </w:rPr>
        <w:lastRenderedPageBreak/>
        <w:t>Issues are readily identified but cannot be understood and fixed in simple cause-effect terms.</w:t>
      </w:r>
    </w:p>
    <w:p w14:paraId="7ABAFBEE" w14:textId="77777777" w:rsidR="0063614C" w:rsidRPr="0063614C" w:rsidRDefault="0063614C" w:rsidP="0063614C">
      <w:pPr>
        <w:numPr>
          <w:ilvl w:val="0"/>
          <w:numId w:val="21"/>
        </w:numPr>
        <w:spacing w:after="200" w:line="276" w:lineRule="auto"/>
        <w:rPr>
          <w:rFonts w:cs="Arial"/>
          <w:sz w:val="22"/>
          <w:szCs w:val="22"/>
        </w:rPr>
      </w:pPr>
      <w:r w:rsidRPr="0063614C">
        <w:rPr>
          <w:rFonts w:cs="Arial"/>
          <w:sz w:val="22"/>
          <w:szCs w:val="22"/>
        </w:rPr>
        <w:t xml:space="preserve">Variables affecting the problem are generally known. </w:t>
      </w:r>
    </w:p>
    <w:p w14:paraId="725FCD86" w14:textId="77777777" w:rsidR="0063614C" w:rsidRPr="0063614C" w:rsidRDefault="0063614C" w:rsidP="0063614C">
      <w:pPr>
        <w:spacing w:before="240" w:line="276" w:lineRule="auto"/>
        <w:ind w:firstLine="720"/>
        <w:rPr>
          <w:rFonts w:cs="Arial"/>
          <w:i/>
          <w:sz w:val="22"/>
          <w:szCs w:val="22"/>
        </w:rPr>
      </w:pPr>
      <w:r w:rsidRPr="0063614C">
        <w:rPr>
          <w:rFonts w:cs="Arial"/>
          <w:i/>
          <w:sz w:val="22"/>
          <w:szCs w:val="22"/>
        </w:rPr>
        <w:sym w:font="Wingdings" w:char="F0E0"/>
      </w:r>
      <w:r w:rsidRPr="0063614C">
        <w:rPr>
          <w:rFonts w:cs="Arial"/>
          <w:i/>
          <w:sz w:val="22"/>
          <w:szCs w:val="22"/>
        </w:rPr>
        <w:t xml:space="preserve"> Course of Resolution</w:t>
      </w:r>
    </w:p>
    <w:p w14:paraId="605C7574" w14:textId="4A337138" w:rsidR="0063614C" w:rsidRDefault="0063614C" w:rsidP="0063614C">
      <w:pPr>
        <w:numPr>
          <w:ilvl w:val="0"/>
          <w:numId w:val="25"/>
        </w:numPr>
        <w:spacing w:after="200" w:line="276" w:lineRule="auto"/>
        <w:contextualSpacing/>
        <w:rPr>
          <w:rFonts w:cs="Arial"/>
          <w:sz w:val="22"/>
          <w:szCs w:val="22"/>
        </w:rPr>
      </w:pPr>
      <w:r w:rsidRPr="0063614C">
        <w:rPr>
          <w:rFonts w:cs="Arial"/>
          <w:sz w:val="22"/>
          <w:szCs w:val="22"/>
        </w:rPr>
        <w:t>Utilizing an understanding of best practices and the way similar units run elsewhere, convincingly recommends, develops, and implements capital and process improvements to the area.</w:t>
      </w:r>
    </w:p>
    <w:p w14:paraId="328B5274" w14:textId="77777777" w:rsidR="0017214F" w:rsidRPr="0063614C" w:rsidRDefault="0017214F" w:rsidP="0017214F">
      <w:pPr>
        <w:spacing w:after="200" w:line="276" w:lineRule="auto"/>
        <w:ind w:left="1800"/>
        <w:contextualSpacing/>
        <w:rPr>
          <w:rFonts w:cs="Arial"/>
          <w:sz w:val="22"/>
          <w:szCs w:val="22"/>
        </w:rPr>
      </w:pPr>
    </w:p>
    <w:p w14:paraId="5612D302" w14:textId="77777777" w:rsidR="0063614C" w:rsidRPr="0063614C" w:rsidRDefault="0063614C" w:rsidP="0063614C">
      <w:pPr>
        <w:spacing w:before="240" w:line="276" w:lineRule="auto"/>
        <w:ind w:firstLine="720"/>
        <w:rPr>
          <w:rFonts w:cs="Arial"/>
          <w:i/>
          <w:sz w:val="22"/>
          <w:szCs w:val="22"/>
        </w:rPr>
      </w:pPr>
      <w:r w:rsidRPr="0063614C">
        <w:rPr>
          <w:rFonts w:cs="Arial"/>
          <w:i/>
          <w:sz w:val="22"/>
          <w:szCs w:val="22"/>
        </w:rPr>
        <w:sym w:font="Wingdings" w:char="F0E0"/>
      </w:r>
      <w:r w:rsidRPr="0063614C">
        <w:rPr>
          <w:rFonts w:cs="Arial"/>
          <w:i/>
          <w:sz w:val="22"/>
          <w:szCs w:val="22"/>
        </w:rPr>
        <w:t xml:space="preserve"> Measure of Creativity</w:t>
      </w:r>
    </w:p>
    <w:p w14:paraId="2B35D4D6" w14:textId="77777777" w:rsidR="0063614C" w:rsidRPr="0063614C" w:rsidRDefault="0063614C" w:rsidP="0063614C">
      <w:pPr>
        <w:numPr>
          <w:ilvl w:val="0"/>
          <w:numId w:val="25"/>
        </w:numPr>
        <w:tabs>
          <w:tab w:val="num" w:pos="720"/>
        </w:tabs>
        <w:spacing w:after="160" w:line="276" w:lineRule="auto"/>
        <w:rPr>
          <w:rFonts w:cs="Arial"/>
          <w:sz w:val="22"/>
          <w:szCs w:val="22"/>
        </w:rPr>
      </w:pPr>
      <w:r w:rsidRPr="0063614C">
        <w:rPr>
          <w:rFonts w:cs="Arial"/>
          <w:sz w:val="22"/>
          <w:szCs w:val="22"/>
        </w:rPr>
        <w:t>Problems require integrative solutions such as how technologies, processes, resources, and people all fit together</w:t>
      </w:r>
    </w:p>
    <w:p w14:paraId="4B32D8CD" w14:textId="77777777" w:rsidR="0063614C" w:rsidRPr="0063614C" w:rsidRDefault="0063614C" w:rsidP="0063614C">
      <w:pPr>
        <w:shd w:val="clear" w:color="auto" w:fill="D5DCE4"/>
        <w:spacing w:after="200" w:line="276" w:lineRule="auto"/>
        <w:rPr>
          <w:rFonts w:cs="Arial"/>
          <w:b/>
          <w:sz w:val="24"/>
          <w:szCs w:val="22"/>
        </w:rPr>
      </w:pPr>
      <w:r w:rsidRPr="0063614C">
        <w:rPr>
          <w:rFonts w:cs="Arial"/>
          <w:b/>
          <w:sz w:val="24"/>
          <w:szCs w:val="22"/>
        </w:rPr>
        <w:t>COMMUNICATION EXPECTATIONS</w:t>
      </w:r>
    </w:p>
    <w:p w14:paraId="78B4201D" w14:textId="77777777" w:rsidR="0063614C" w:rsidRPr="0063614C" w:rsidRDefault="0063614C" w:rsidP="0063614C">
      <w:pPr>
        <w:spacing w:line="276" w:lineRule="auto"/>
        <w:ind w:firstLine="720"/>
        <w:rPr>
          <w:rFonts w:cs="Arial"/>
          <w:i/>
          <w:sz w:val="22"/>
          <w:szCs w:val="22"/>
        </w:rPr>
      </w:pPr>
      <w:r w:rsidRPr="0063614C">
        <w:rPr>
          <w:rFonts w:cs="Arial"/>
          <w:i/>
          <w:sz w:val="22"/>
          <w:szCs w:val="22"/>
        </w:rPr>
        <w:sym w:font="Wingdings" w:char="F0E0"/>
      </w:r>
      <w:r w:rsidRPr="0063614C">
        <w:rPr>
          <w:rFonts w:cs="Arial"/>
          <w:i/>
          <w:sz w:val="22"/>
          <w:szCs w:val="22"/>
        </w:rPr>
        <w:t xml:space="preserve"> Manner of Delivery and Content</w:t>
      </w:r>
    </w:p>
    <w:p w14:paraId="3140EB1A" w14:textId="77777777" w:rsidR="0063614C" w:rsidRPr="0063614C" w:rsidRDefault="0063614C" w:rsidP="0063614C">
      <w:pPr>
        <w:numPr>
          <w:ilvl w:val="0"/>
          <w:numId w:val="25"/>
        </w:numPr>
        <w:spacing w:after="200" w:line="276" w:lineRule="auto"/>
        <w:contextualSpacing/>
        <w:rPr>
          <w:rFonts w:cs="Arial"/>
          <w:sz w:val="22"/>
          <w:szCs w:val="22"/>
        </w:rPr>
      </w:pPr>
      <w:r w:rsidRPr="0063614C">
        <w:rPr>
          <w:rFonts w:cs="Arial"/>
          <w:sz w:val="22"/>
          <w:szCs w:val="22"/>
        </w:rPr>
        <w:t>Deliver statements and information in a combined persuasive and motivational fashion to subordinate staff, departmental and University administrators, and the campus community as a whole.</w:t>
      </w:r>
    </w:p>
    <w:p w14:paraId="228813F2" w14:textId="77777777" w:rsidR="0063614C" w:rsidRPr="0063614C" w:rsidRDefault="0063614C" w:rsidP="0063614C">
      <w:pPr>
        <w:spacing w:line="276" w:lineRule="auto"/>
        <w:rPr>
          <w:rFonts w:cs="Arial"/>
          <w:sz w:val="22"/>
          <w:szCs w:val="22"/>
        </w:rPr>
      </w:pPr>
    </w:p>
    <w:p w14:paraId="5971FA0A" w14:textId="77777777" w:rsidR="0063614C" w:rsidRPr="0063614C" w:rsidRDefault="0063614C" w:rsidP="0063614C">
      <w:pPr>
        <w:shd w:val="clear" w:color="auto" w:fill="D5DCE4"/>
        <w:spacing w:after="200" w:line="276" w:lineRule="auto"/>
        <w:rPr>
          <w:rFonts w:cs="Arial"/>
          <w:b/>
          <w:sz w:val="24"/>
          <w:szCs w:val="22"/>
        </w:rPr>
      </w:pPr>
      <w:r w:rsidRPr="0063614C">
        <w:rPr>
          <w:rFonts w:cs="Arial"/>
          <w:b/>
          <w:sz w:val="24"/>
          <w:szCs w:val="22"/>
        </w:rPr>
        <w:t>SCOPE AND MEASURABLE EFFECT</w:t>
      </w:r>
    </w:p>
    <w:p w14:paraId="04922448" w14:textId="77777777" w:rsidR="0063614C" w:rsidRPr="0063614C" w:rsidRDefault="0063614C" w:rsidP="0063614C">
      <w:pPr>
        <w:numPr>
          <w:ilvl w:val="0"/>
          <w:numId w:val="25"/>
        </w:numPr>
        <w:spacing w:line="276" w:lineRule="auto"/>
        <w:rPr>
          <w:rFonts w:cs="Arial"/>
          <w:sz w:val="22"/>
          <w:szCs w:val="22"/>
        </w:rPr>
      </w:pPr>
      <w:r w:rsidRPr="0063614C">
        <w:rPr>
          <w:rFonts w:cs="Arial"/>
          <w:sz w:val="22"/>
          <w:szCs w:val="22"/>
        </w:rPr>
        <w:t>Serve as a lead over major projects within a specific administrative/programmatic function or specialty area requiring specialized education.</w:t>
      </w:r>
    </w:p>
    <w:p w14:paraId="75869F0B" w14:textId="77777777" w:rsidR="0063614C" w:rsidRPr="0063614C" w:rsidRDefault="0063614C" w:rsidP="0063614C">
      <w:pPr>
        <w:numPr>
          <w:ilvl w:val="0"/>
          <w:numId w:val="25"/>
        </w:numPr>
        <w:spacing w:line="276" w:lineRule="auto"/>
        <w:rPr>
          <w:rFonts w:cs="Arial"/>
          <w:sz w:val="22"/>
          <w:szCs w:val="22"/>
        </w:rPr>
      </w:pPr>
      <w:r w:rsidRPr="0063614C">
        <w:rPr>
          <w:rFonts w:cs="Arial"/>
          <w:sz w:val="22"/>
          <w:szCs w:val="22"/>
        </w:rPr>
        <w:t>Actions regularly affect a department or an office-centric outcome with departmental impact.</w:t>
      </w:r>
    </w:p>
    <w:p w14:paraId="48904E60" w14:textId="77777777" w:rsidR="0063614C" w:rsidRPr="0063614C" w:rsidRDefault="0063614C" w:rsidP="0063614C">
      <w:pPr>
        <w:numPr>
          <w:ilvl w:val="0"/>
          <w:numId w:val="25"/>
        </w:numPr>
        <w:spacing w:line="276" w:lineRule="auto"/>
        <w:rPr>
          <w:rFonts w:cs="Arial"/>
          <w:sz w:val="22"/>
          <w:szCs w:val="22"/>
        </w:rPr>
      </w:pPr>
      <w:r w:rsidRPr="0063614C">
        <w:rPr>
          <w:rFonts w:cs="Arial"/>
          <w:sz w:val="22"/>
          <w:szCs w:val="22"/>
        </w:rPr>
        <w:t>Actions generally have a direct impact on controlling such things as nature of work and scope of services.</w:t>
      </w:r>
    </w:p>
    <w:p w14:paraId="631B8992" w14:textId="77777777" w:rsidR="0063614C" w:rsidRPr="0063614C" w:rsidRDefault="0063614C" w:rsidP="0063614C">
      <w:pPr>
        <w:numPr>
          <w:ilvl w:val="0"/>
          <w:numId w:val="25"/>
        </w:numPr>
        <w:spacing w:line="276" w:lineRule="auto"/>
        <w:rPr>
          <w:rFonts w:cs="Arial"/>
          <w:sz w:val="22"/>
          <w:szCs w:val="22"/>
        </w:rPr>
      </w:pPr>
      <w:r w:rsidRPr="0063614C">
        <w:rPr>
          <w:rFonts w:cs="Arial"/>
          <w:sz w:val="22"/>
          <w:szCs w:val="22"/>
        </w:rPr>
        <w:t>Actions may have high-risk financial, compliance, political or safety implications.</w:t>
      </w:r>
    </w:p>
    <w:p w14:paraId="327997EE" w14:textId="77777777" w:rsidR="0063614C" w:rsidRPr="0063614C" w:rsidRDefault="0063614C" w:rsidP="0063614C">
      <w:pPr>
        <w:numPr>
          <w:ilvl w:val="0"/>
          <w:numId w:val="25"/>
        </w:numPr>
        <w:spacing w:line="276" w:lineRule="auto"/>
        <w:rPr>
          <w:rFonts w:cs="Arial"/>
          <w:sz w:val="22"/>
          <w:szCs w:val="22"/>
        </w:rPr>
      </w:pPr>
      <w:r w:rsidRPr="0063614C">
        <w:rPr>
          <w:rFonts w:cs="Arial"/>
          <w:sz w:val="22"/>
          <w:szCs w:val="22"/>
        </w:rPr>
        <w:t>Performance results tend to relate to efficiency, degree of waste/cost overruns, quality/continuous improvement, timeliness, resource allocation/effectiveness, etc.</w:t>
      </w:r>
    </w:p>
    <w:bookmarkEnd w:id="0"/>
    <w:p w14:paraId="0CC5B4FB" w14:textId="77777777" w:rsidR="003D4E66" w:rsidRDefault="003D4E66" w:rsidP="003D4E66">
      <w:pPr>
        <w:spacing w:after="200" w:line="276" w:lineRule="auto"/>
        <w:rPr>
          <w:rFonts w:asciiTheme="majorHAnsi" w:hAnsiTheme="majorHAnsi" w:cstheme="majorHAnsi"/>
          <w:b/>
          <w:color w:val="0070C0"/>
          <w:sz w:val="24"/>
        </w:rPr>
      </w:pPr>
      <w:r>
        <w:rPr>
          <w:rFonts w:asciiTheme="majorHAnsi" w:hAnsiTheme="majorHAnsi" w:cstheme="majorHAnsi"/>
          <w:b/>
          <w:color w:val="0070C0"/>
        </w:rPr>
        <w:br w:type="page"/>
      </w:r>
    </w:p>
    <w:p w14:paraId="17BCC2C0" w14:textId="77777777" w:rsidR="003D4E66" w:rsidRPr="00F816B1" w:rsidRDefault="003D4E66" w:rsidP="003D4E66">
      <w:pPr>
        <w:shd w:val="clear" w:color="auto" w:fill="002060"/>
        <w:rPr>
          <w:rFonts w:cs="Arial"/>
          <w:b/>
          <w:sz w:val="28"/>
        </w:rPr>
      </w:pPr>
      <w:r w:rsidRPr="00F816B1">
        <w:rPr>
          <w:rFonts w:cs="Arial"/>
          <w:b/>
          <w:sz w:val="28"/>
        </w:rPr>
        <w:lastRenderedPageBreak/>
        <w:t>Job Template</w:t>
      </w:r>
    </w:p>
    <w:p w14:paraId="3A2F8A2A" w14:textId="77777777" w:rsidR="003D4E66" w:rsidRDefault="003D4E66" w:rsidP="003D4E66">
      <w:pPr>
        <w:pStyle w:val="BodyText"/>
        <w:spacing w:before="0"/>
        <w:rPr>
          <w:rFonts w:asciiTheme="majorHAnsi" w:hAnsiTheme="majorHAnsi" w:cstheme="majorHAnsi"/>
          <w:b/>
          <w:color w:val="0070C0"/>
        </w:rPr>
      </w:pPr>
    </w:p>
    <w:p w14:paraId="7A1CF5E2" w14:textId="5428BEE0" w:rsidR="00504F55" w:rsidRPr="003D4E66" w:rsidRDefault="00504F55" w:rsidP="003D4E66">
      <w:pPr>
        <w:pStyle w:val="BodyText"/>
        <w:shd w:val="clear" w:color="auto" w:fill="C6E2F3" w:themeFill="accent1" w:themeFillTint="99"/>
        <w:spacing w:before="0" w:after="120"/>
        <w:rPr>
          <w:rFonts w:asciiTheme="majorHAnsi" w:hAnsiTheme="majorHAnsi" w:cstheme="majorHAnsi"/>
          <w:color w:val="002060"/>
          <w:szCs w:val="22"/>
        </w:rPr>
      </w:pPr>
      <w:r w:rsidRPr="003D4E66">
        <w:rPr>
          <w:rFonts w:asciiTheme="majorHAnsi" w:hAnsiTheme="majorHAnsi" w:cstheme="majorHAnsi"/>
          <w:b/>
          <w:color w:val="002060"/>
          <w:szCs w:val="22"/>
        </w:rPr>
        <w:t>GENERAL SUMMARY</w:t>
      </w:r>
    </w:p>
    <w:p w14:paraId="1E7ECD79" w14:textId="4551508C" w:rsidR="00910FAB" w:rsidRPr="003D4E66" w:rsidRDefault="003D4E66" w:rsidP="00E73F8D">
      <w:pPr>
        <w:rPr>
          <w:rFonts w:asciiTheme="majorHAnsi" w:hAnsiTheme="majorHAnsi" w:cstheme="majorHAnsi"/>
          <w:sz w:val="22"/>
          <w:szCs w:val="22"/>
        </w:rPr>
      </w:pPr>
      <w:r>
        <w:rPr>
          <w:rFonts w:asciiTheme="majorHAnsi" w:hAnsiTheme="majorHAnsi" w:cstheme="majorHAnsi"/>
          <w:sz w:val="22"/>
          <w:szCs w:val="22"/>
        </w:rPr>
        <w:t>U</w:t>
      </w:r>
      <w:r w:rsidR="00E73F8D" w:rsidRPr="003D4E66">
        <w:rPr>
          <w:rFonts w:asciiTheme="majorHAnsi" w:hAnsiTheme="majorHAnsi" w:cstheme="majorHAnsi"/>
          <w:sz w:val="22"/>
          <w:szCs w:val="22"/>
        </w:rPr>
        <w:t>ses data collected from a variety of information security tools and information sources to identify, protect, detect, respond and recover to a variety of threats to the university environment</w:t>
      </w:r>
      <w:r w:rsidR="00C2551B" w:rsidRPr="003D4E66">
        <w:rPr>
          <w:rFonts w:asciiTheme="majorHAnsi" w:hAnsiTheme="majorHAnsi" w:cstheme="majorHAnsi"/>
          <w:sz w:val="22"/>
          <w:szCs w:val="22"/>
        </w:rPr>
        <w:t>.</w:t>
      </w:r>
    </w:p>
    <w:p w14:paraId="7B74534E" w14:textId="252B5CA8" w:rsidR="00504F55" w:rsidRPr="003D4E66" w:rsidRDefault="00504F55" w:rsidP="003D4E66">
      <w:pPr>
        <w:pStyle w:val="BodyText"/>
        <w:shd w:val="clear" w:color="auto" w:fill="C6E2F3" w:themeFill="accent1" w:themeFillTint="99"/>
        <w:spacing w:after="240"/>
        <w:rPr>
          <w:rFonts w:asciiTheme="majorHAnsi" w:hAnsiTheme="majorHAnsi" w:cstheme="majorHAnsi"/>
          <w:color w:val="002060"/>
          <w:szCs w:val="22"/>
        </w:rPr>
      </w:pPr>
      <w:r w:rsidRPr="003D4E66">
        <w:rPr>
          <w:rFonts w:asciiTheme="majorHAnsi" w:hAnsiTheme="majorHAnsi" w:cstheme="majorHAnsi"/>
          <w:b/>
          <w:color w:val="002060"/>
          <w:szCs w:val="22"/>
        </w:rPr>
        <w:t>R</w:t>
      </w:r>
      <w:r w:rsidR="0040787D">
        <w:rPr>
          <w:rFonts w:asciiTheme="majorHAnsi" w:hAnsiTheme="majorHAnsi" w:cstheme="majorHAnsi"/>
          <w:b/>
          <w:color w:val="002060"/>
          <w:szCs w:val="22"/>
        </w:rPr>
        <w:t>EPORTING RELATIONSHIPS AND TEAM</w:t>
      </w:r>
      <w:r w:rsidRPr="003D4E66">
        <w:rPr>
          <w:rFonts w:asciiTheme="majorHAnsi" w:hAnsiTheme="majorHAnsi" w:cstheme="majorHAnsi"/>
          <w:b/>
          <w:color w:val="002060"/>
          <w:szCs w:val="22"/>
        </w:rPr>
        <w:t>WORK</w:t>
      </w:r>
    </w:p>
    <w:p w14:paraId="38ACD704" w14:textId="79D72321" w:rsidR="00504F55" w:rsidRPr="003D4E66" w:rsidRDefault="00E73F8D" w:rsidP="00C2551B">
      <w:pPr>
        <w:rPr>
          <w:rFonts w:asciiTheme="majorHAnsi" w:hAnsiTheme="majorHAnsi" w:cstheme="majorHAnsi"/>
          <w:sz w:val="22"/>
          <w:szCs w:val="22"/>
        </w:rPr>
      </w:pPr>
      <w:r w:rsidRPr="003D4E66">
        <w:rPr>
          <w:rFonts w:asciiTheme="majorHAnsi" w:hAnsiTheme="majorHAnsi" w:cstheme="majorHAnsi"/>
          <w:sz w:val="22"/>
          <w:szCs w:val="22"/>
        </w:rPr>
        <w:t xml:space="preserve">Operates under the direction of the Chief Information Security </w:t>
      </w:r>
      <w:r w:rsidR="003D4E66">
        <w:rPr>
          <w:rFonts w:asciiTheme="majorHAnsi" w:hAnsiTheme="majorHAnsi" w:cstheme="majorHAnsi"/>
          <w:sz w:val="22"/>
          <w:szCs w:val="22"/>
        </w:rPr>
        <w:t>O</w:t>
      </w:r>
      <w:r w:rsidRPr="003D4E66">
        <w:rPr>
          <w:rFonts w:asciiTheme="majorHAnsi" w:hAnsiTheme="majorHAnsi" w:cstheme="majorHAnsi"/>
          <w:sz w:val="22"/>
          <w:szCs w:val="22"/>
        </w:rPr>
        <w:t>fficer</w:t>
      </w:r>
      <w:r w:rsidR="00C2551B" w:rsidRPr="003D4E66">
        <w:rPr>
          <w:rFonts w:asciiTheme="majorHAnsi" w:hAnsiTheme="majorHAnsi" w:cstheme="majorHAnsi"/>
          <w:sz w:val="22"/>
          <w:szCs w:val="22"/>
        </w:rPr>
        <w:t>.</w:t>
      </w:r>
    </w:p>
    <w:p w14:paraId="59C17BB5" w14:textId="3D916C2A" w:rsidR="00504F55" w:rsidRPr="003D4E66" w:rsidRDefault="00504F55" w:rsidP="003D4E66">
      <w:pPr>
        <w:pStyle w:val="BodyText"/>
        <w:shd w:val="clear" w:color="auto" w:fill="C6E2F3" w:themeFill="accent1" w:themeFillTint="99"/>
        <w:spacing w:after="240"/>
        <w:rPr>
          <w:rFonts w:asciiTheme="majorHAnsi" w:hAnsiTheme="majorHAnsi" w:cstheme="majorHAnsi"/>
          <w:b/>
          <w:color w:val="002060"/>
          <w:szCs w:val="22"/>
        </w:rPr>
      </w:pPr>
      <w:r w:rsidRPr="003D4E66">
        <w:rPr>
          <w:rFonts w:asciiTheme="majorHAnsi" w:hAnsiTheme="majorHAnsi" w:cstheme="majorHAnsi"/>
          <w:b/>
          <w:color w:val="002060"/>
          <w:szCs w:val="22"/>
        </w:rPr>
        <w:t>ESSENTIAL DUTIES</w:t>
      </w:r>
      <w:r w:rsidR="0040787D">
        <w:rPr>
          <w:rFonts w:asciiTheme="majorHAnsi" w:hAnsiTheme="majorHAnsi" w:cstheme="majorHAnsi"/>
          <w:b/>
          <w:color w:val="002060"/>
        </w:rPr>
        <w:t xml:space="preserve"> AND</w:t>
      </w:r>
      <w:r w:rsidRPr="003D4E66">
        <w:rPr>
          <w:rFonts w:asciiTheme="majorHAnsi" w:hAnsiTheme="majorHAnsi" w:cstheme="majorHAnsi"/>
          <w:b/>
          <w:color w:val="002060"/>
          <w:szCs w:val="22"/>
        </w:rPr>
        <w:t xml:space="preserve"> RESPONSIBILITIES</w:t>
      </w:r>
    </w:p>
    <w:p w14:paraId="78DE91AC" w14:textId="12416A87" w:rsidR="0060226F" w:rsidRPr="0060226F" w:rsidRDefault="0060226F" w:rsidP="0060226F">
      <w:pPr>
        <w:spacing w:after="160" w:line="360" w:lineRule="auto"/>
        <w:rPr>
          <w:rFonts w:asciiTheme="majorHAnsi" w:hAnsiTheme="majorHAnsi" w:cstheme="majorHAnsi"/>
          <w:i/>
          <w:iCs/>
          <w:sz w:val="22"/>
          <w:szCs w:val="22"/>
        </w:rPr>
      </w:pPr>
      <w:r w:rsidRPr="0060226F">
        <w:rPr>
          <w:rFonts w:asciiTheme="majorHAnsi" w:hAnsiTheme="majorHAnsi" w:cstheme="majorHAnsi"/>
          <w:i/>
          <w:iCs/>
          <w:sz w:val="22"/>
          <w:szCs w:val="22"/>
        </w:rPr>
        <w:t>The intent of this section is to list the primary, fundamental responsibilities of the job – that is, the duties that are central and vital to the role.</w:t>
      </w:r>
    </w:p>
    <w:p w14:paraId="7CBFA358" w14:textId="2B7D16C0" w:rsidR="00E73F8D" w:rsidRPr="003D4E66" w:rsidRDefault="00EA7D18" w:rsidP="003D4E66">
      <w:pPr>
        <w:pStyle w:val="ListParagraph"/>
        <w:numPr>
          <w:ilvl w:val="0"/>
          <w:numId w:val="19"/>
        </w:numPr>
        <w:spacing w:after="160" w:line="360" w:lineRule="auto"/>
        <w:ind w:left="360"/>
        <w:rPr>
          <w:rFonts w:asciiTheme="majorHAnsi" w:hAnsiTheme="majorHAnsi" w:cstheme="majorHAnsi"/>
          <w:sz w:val="22"/>
          <w:szCs w:val="22"/>
        </w:rPr>
      </w:pPr>
      <w:r w:rsidRPr="003D4E66">
        <w:rPr>
          <w:rFonts w:asciiTheme="majorHAnsi" w:hAnsiTheme="majorHAnsi" w:cstheme="majorHAnsi"/>
          <w:sz w:val="22"/>
          <w:szCs w:val="22"/>
        </w:rPr>
        <w:t>Lead</w:t>
      </w:r>
      <w:r w:rsidR="003D4E66">
        <w:rPr>
          <w:rFonts w:asciiTheme="majorHAnsi" w:hAnsiTheme="majorHAnsi" w:cstheme="majorHAnsi"/>
          <w:sz w:val="22"/>
          <w:szCs w:val="22"/>
        </w:rPr>
        <w:t>s</w:t>
      </w:r>
      <w:r w:rsidRPr="003D4E66">
        <w:rPr>
          <w:rFonts w:asciiTheme="majorHAnsi" w:hAnsiTheme="majorHAnsi" w:cstheme="majorHAnsi"/>
          <w:sz w:val="22"/>
          <w:szCs w:val="22"/>
        </w:rPr>
        <w:t xml:space="preserve"> the assessment of environments for known vulnerabilities and assist with remediation efforts</w:t>
      </w:r>
      <w:r w:rsidR="003D4E66">
        <w:rPr>
          <w:rFonts w:asciiTheme="majorHAnsi" w:hAnsiTheme="majorHAnsi" w:cstheme="majorHAnsi"/>
          <w:sz w:val="22"/>
          <w:szCs w:val="22"/>
        </w:rPr>
        <w:t>.</w:t>
      </w:r>
    </w:p>
    <w:p w14:paraId="34CB0A97" w14:textId="4015458C" w:rsidR="00E73F8D" w:rsidRPr="003D4E66" w:rsidRDefault="00EA7D18" w:rsidP="003D4E66">
      <w:pPr>
        <w:pStyle w:val="ListParagraph"/>
        <w:numPr>
          <w:ilvl w:val="0"/>
          <w:numId w:val="19"/>
        </w:numPr>
        <w:spacing w:after="160" w:line="360" w:lineRule="auto"/>
        <w:ind w:left="360"/>
        <w:rPr>
          <w:rFonts w:asciiTheme="majorHAnsi" w:hAnsiTheme="majorHAnsi" w:cstheme="majorHAnsi"/>
          <w:sz w:val="22"/>
          <w:szCs w:val="22"/>
        </w:rPr>
      </w:pPr>
      <w:r w:rsidRPr="003D4E66">
        <w:rPr>
          <w:rFonts w:asciiTheme="majorHAnsi" w:hAnsiTheme="majorHAnsi" w:cstheme="majorHAnsi"/>
          <w:sz w:val="22"/>
          <w:szCs w:val="22"/>
        </w:rPr>
        <w:t>Proactively analyze</w:t>
      </w:r>
      <w:r w:rsidR="003D4E66">
        <w:rPr>
          <w:rFonts w:asciiTheme="majorHAnsi" w:hAnsiTheme="majorHAnsi" w:cstheme="majorHAnsi"/>
          <w:sz w:val="22"/>
          <w:szCs w:val="22"/>
        </w:rPr>
        <w:t>s</w:t>
      </w:r>
      <w:r w:rsidRPr="003D4E66">
        <w:rPr>
          <w:rFonts w:asciiTheme="majorHAnsi" w:hAnsiTheme="majorHAnsi" w:cstheme="majorHAnsi"/>
          <w:sz w:val="22"/>
          <w:szCs w:val="22"/>
        </w:rPr>
        <w:t xml:space="preserve"> network traffic, system logs and other sources using security tools to identify threats or </w:t>
      </w:r>
      <w:r w:rsidR="0040787D">
        <w:rPr>
          <w:rFonts w:asciiTheme="majorHAnsi" w:hAnsiTheme="majorHAnsi" w:cstheme="majorHAnsi"/>
          <w:sz w:val="22"/>
          <w:szCs w:val="22"/>
        </w:rPr>
        <w:t>incidents within the university</w:t>
      </w:r>
      <w:r w:rsidR="003D4E66">
        <w:rPr>
          <w:rFonts w:asciiTheme="majorHAnsi" w:hAnsiTheme="majorHAnsi" w:cstheme="majorHAnsi"/>
          <w:sz w:val="22"/>
          <w:szCs w:val="22"/>
        </w:rPr>
        <w:t>.</w:t>
      </w:r>
    </w:p>
    <w:p w14:paraId="78560825" w14:textId="7D57D2A8" w:rsidR="00550A3B" w:rsidRPr="003D4E66" w:rsidRDefault="00550A3B" w:rsidP="003D4E66">
      <w:pPr>
        <w:pStyle w:val="ListParagraph"/>
        <w:numPr>
          <w:ilvl w:val="0"/>
          <w:numId w:val="19"/>
        </w:numPr>
        <w:spacing w:after="160" w:line="360" w:lineRule="auto"/>
        <w:ind w:left="360"/>
        <w:rPr>
          <w:rFonts w:asciiTheme="majorHAnsi" w:hAnsiTheme="majorHAnsi" w:cstheme="majorHAnsi"/>
          <w:sz w:val="22"/>
          <w:szCs w:val="22"/>
        </w:rPr>
      </w:pPr>
      <w:r w:rsidRPr="003D4E66">
        <w:rPr>
          <w:rFonts w:asciiTheme="majorHAnsi" w:hAnsiTheme="majorHAnsi" w:cstheme="majorHAnsi"/>
          <w:sz w:val="22"/>
          <w:szCs w:val="22"/>
        </w:rPr>
        <w:t>Implement</w:t>
      </w:r>
      <w:r w:rsidR="003D4E66">
        <w:rPr>
          <w:rFonts w:asciiTheme="majorHAnsi" w:hAnsiTheme="majorHAnsi" w:cstheme="majorHAnsi"/>
          <w:sz w:val="22"/>
          <w:szCs w:val="22"/>
        </w:rPr>
        <w:t>s</w:t>
      </w:r>
      <w:r w:rsidRPr="003D4E66">
        <w:rPr>
          <w:rFonts w:asciiTheme="majorHAnsi" w:hAnsiTheme="majorHAnsi" w:cstheme="majorHAnsi"/>
          <w:sz w:val="22"/>
          <w:szCs w:val="22"/>
        </w:rPr>
        <w:t xml:space="preserve"> and maintain</w:t>
      </w:r>
      <w:r w:rsidR="003D4E66">
        <w:rPr>
          <w:rFonts w:asciiTheme="majorHAnsi" w:hAnsiTheme="majorHAnsi" w:cstheme="majorHAnsi"/>
          <w:sz w:val="22"/>
          <w:szCs w:val="22"/>
        </w:rPr>
        <w:t>s</w:t>
      </w:r>
      <w:r w:rsidRPr="003D4E66">
        <w:rPr>
          <w:rFonts w:asciiTheme="majorHAnsi" w:hAnsiTheme="majorHAnsi" w:cstheme="majorHAnsi"/>
          <w:sz w:val="22"/>
          <w:szCs w:val="22"/>
        </w:rPr>
        <w:t xml:space="preserve"> </w:t>
      </w:r>
      <w:r w:rsidR="001E781E" w:rsidRPr="003D4E66">
        <w:rPr>
          <w:rFonts w:asciiTheme="majorHAnsi" w:hAnsiTheme="majorHAnsi" w:cstheme="majorHAnsi"/>
          <w:sz w:val="22"/>
          <w:szCs w:val="22"/>
        </w:rPr>
        <w:t>security tools and counter measures</w:t>
      </w:r>
      <w:r w:rsidR="003D4E66">
        <w:rPr>
          <w:rFonts w:asciiTheme="majorHAnsi" w:hAnsiTheme="majorHAnsi" w:cstheme="majorHAnsi"/>
          <w:sz w:val="22"/>
          <w:szCs w:val="22"/>
        </w:rPr>
        <w:t>.</w:t>
      </w:r>
    </w:p>
    <w:p w14:paraId="11C43D93" w14:textId="77B582AC" w:rsidR="00E73F8D" w:rsidRPr="003D4E66" w:rsidRDefault="00EA7D18" w:rsidP="003D4E66">
      <w:pPr>
        <w:pStyle w:val="ListParagraph"/>
        <w:numPr>
          <w:ilvl w:val="0"/>
          <w:numId w:val="19"/>
        </w:numPr>
        <w:spacing w:after="160" w:line="360" w:lineRule="auto"/>
        <w:ind w:left="360"/>
        <w:rPr>
          <w:rFonts w:asciiTheme="majorHAnsi" w:hAnsiTheme="majorHAnsi" w:cstheme="majorHAnsi"/>
          <w:sz w:val="22"/>
          <w:szCs w:val="22"/>
        </w:rPr>
      </w:pPr>
      <w:r w:rsidRPr="003D4E66">
        <w:rPr>
          <w:rFonts w:asciiTheme="majorHAnsi" w:hAnsiTheme="majorHAnsi" w:cstheme="majorHAnsi"/>
          <w:sz w:val="22"/>
          <w:szCs w:val="22"/>
        </w:rPr>
        <w:t>Assist</w:t>
      </w:r>
      <w:r w:rsidR="003D4E66">
        <w:rPr>
          <w:rFonts w:asciiTheme="majorHAnsi" w:hAnsiTheme="majorHAnsi" w:cstheme="majorHAnsi"/>
          <w:sz w:val="22"/>
          <w:szCs w:val="22"/>
        </w:rPr>
        <w:t>s</w:t>
      </w:r>
      <w:r w:rsidRPr="003D4E66">
        <w:rPr>
          <w:rFonts w:asciiTheme="majorHAnsi" w:hAnsiTheme="majorHAnsi" w:cstheme="majorHAnsi"/>
          <w:sz w:val="22"/>
          <w:szCs w:val="22"/>
        </w:rPr>
        <w:t xml:space="preserve"> with triage of </w:t>
      </w:r>
      <w:r w:rsidR="00232D69" w:rsidRPr="003D4E66">
        <w:rPr>
          <w:rFonts w:asciiTheme="majorHAnsi" w:hAnsiTheme="majorHAnsi" w:cstheme="majorHAnsi"/>
          <w:sz w:val="22"/>
          <w:szCs w:val="22"/>
        </w:rPr>
        <w:t>security</w:t>
      </w:r>
      <w:r w:rsidRPr="003D4E66">
        <w:rPr>
          <w:rFonts w:asciiTheme="majorHAnsi" w:hAnsiTheme="majorHAnsi" w:cstheme="majorHAnsi"/>
          <w:sz w:val="22"/>
          <w:szCs w:val="22"/>
        </w:rPr>
        <w:t xml:space="preserve"> requests from customers and internal teams</w:t>
      </w:r>
      <w:r w:rsidR="003D4E66">
        <w:rPr>
          <w:rFonts w:asciiTheme="majorHAnsi" w:hAnsiTheme="majorHAnsi" w:cstheme="majorHAnsi"/>
          <w:sz w:val="22"/>
          <w:szCs w:val="22"/>
        </w:rPr>
        <w:t>.</w:t>
      </w:r>
    </w:p>
    <w:p w14:paraId="1964D0C9" w14:textId="4DE2AB5F" w:rsidR="00E73F8D" w:rsidRPr="003D4E66" w:rsidRDefault="00E73F8D" w:rsidP="003D4E66">
      <w:pPr>
        <w:pStyle w:val="ListParagraph"/>
        <w:numPr>
          <w:ilvl w:val="0"/>
          <w:numId w:val="19"/>
        </w:numPr>
        <w:spacing w:after="160" w:line="360" w:lineRule="auto"/>
        <w:ind w:left="360"/>
        <w:rPr>
          <w:rFonts w:asciiTheme="majorHAnsi" w:hAnsiTheme="majorHAnsi" w:cstheme="majorHAnsi"/>
          <w:sz w:val="22"/>
          <w:szCs w:val="22"/>
        </w:rPr>
      </w:pPr>
      <w:r w:rsidRPr="003D4E66">
        <w:rPr>
          <w:rFonts w:asciiTheme="majorHAnsi" w:hAnsiTheme="majorHAnsi" w:cstheme="majorHAnsi"/>
          <w:sz w:val="22"/>
          <w:szCs w:val="22"/>
        </w:rPr>
        <w:t>Identify and communicate current and emerging security threats</w:t>
      </w:r>
      <w:r w:rsidR="003D4E66">
        <w:rPr>
          <w:rFonts w:asciiTheme="majorHAnsi" w:hAnsiTheme="majorHAnsi" w:cstheme="majorHAnsi"/>
          <w:sz w:val="22"/>
          <w:szCs w:val="22"/>
        </w:rPr>
        <w:t>.</w:t>
      </w:r>
    </w:p>
    <w:p w14:paraId="4BAA62A5" w14:textId="5ABA6C91" w:rsidR="00E73F8D" w:rsidRPr="003D4E66" w:rsidRDefault="00E73F8D" w:rsidP="003D4E66">
      <w:pPr>
        <w:pStyle w:val="ListParagraph"/>
        <w:numPr>
          <w:ilvl w:val="0"/>
          <w:numId w:val="19"/>
        </w:numPr>
        <w:spacing w:after="160" w:line="360" w:lineRule="auto"/>
        <w:ind w:left="360"/>
        <w:rPr>
          <w:rFonts w:asciiTheme="majorHAnsi" w:hAnsiTheme="majorHAnsi" w:cstheme="majorHAnsi"/>
          <w:sz w:val="22"/>
          <w:szCs w:val="22"/>
        </w:rPr>
      </w:pPr>
      <w:r w:rsidRPr="003D4E66">
        <w:rPr>
          <w:rFonts w:asciiTheme="majorHAnsi" w:hAnsiTheme="majorHAnsi" w:cstheme="majorHAnsi"/>
          <w:sz w:val="22"/>
          <w:szCs w:val="22"/>
        </w:rPr>
        <w:t>Communicate</w:t>
      </w:r>
      <w:r w:rsidR="003D4E66">
        <w:rPr>
          <w:rFonts w:asciiTheme="majorHAnsi" w:hAnsiTheme="majorHAnsi" w:cstheme="majorHAnsi"/>
          <w:sz w:val="22"/>
          <w:szCs w:val="22"/>
        </w:rPr>
        <w:t>s</w:t>
      </w:r>
      <w:r w:rsidRPr="003D4E66">
        <w:rPr>
          <w:rFonts w:asciiTheme="majorHAnsi" w:hAnsiTheme="majorHAnsi" w:cstheme="majorHAnsi"/>
          <w:sz w:val="22"/>
          <w:szCs w:val="22"/>
        </w:rPr>
        <w:t xml:space="preserve"> security best practices to university constituents</w:t>
      </w:r>
      <w:r w:rsidR="003D4E66">
        <w:rPr>
          <w:rFonts w:asciiTheme="majorHAnsi" w:hAnsiTheme="majorHAnsi" w:cstheme="majorHAnsi"/>
          <w:sz w:val="22"/>
          <w:szCs w:val="22"/>
        </w:rPr>
        <w:t>.</w:t>
      </w:r>
    </w:p>
    <w:p w14:paraId="6297338C" w14:textId="2B26B004" w:rsidR="00E73F8D" w:rsidRPr="003D4E66" w:rsidRDefault="00E73F8D" w:rsidP="003D4E66">
      <w:pPr>
        <w:pStyle w:val="ListParagraph"/>
        <w:numPr>
          <w:ilvl w:val="0"/>
          <w:numId w:val="19"/>
        </w:numPr>
        <w:spacing w:after="160" w:line="360" w:lineRule="auto"/>
        <w:ind w:left="360"/>
        <w:rPr>
          <w:rFonts w:asciiTheme="majorHAnsi" w:hAnsiTheme="majorHAnsi" w:cstheme="majorHAnsi"/>
          <w:sz w:val="22"/>
          <w:szCs w:val="22"/>
        </w:rPr>
      </w:pPr>
      <w:r w:rsidRPr="003D4E66">
        <w:rPr>
          <w:rFonts w:asciiTheme="majorHAnsi" w:hAnsiTheme="majorHAnsi" w:cstheme="majorHAnsi"/>
          <w:sz w:val="22"/>
          <w:szCs w:val="22"/>
        </w:rPr>
        <w:t>Perform</w:t>
      </w:r>
      <w:r w:rsidR="003D4E66">
        <w:rPr>
          <w:rFonts w:asciiTheme="majorHAnsi" w:hAnsiTheme="majorHAnsi" w:cstheme="majorHAnsi"/>
          <w:sz w:val="22"/>
          <w:szCs w:val="22"/>
        </w:rPr>
        <w:t>s administrative</w:t>
      </w:r>
      <w:r w:rsidRPr="003D4E66">
        <w:rPr>
          <w:rFonts w:asciiTheme="majorHAnsi" w:hAnsiTheme="majorHAnsi" w:cstheme="majorHAnsi"/>
          <w:sz w:val="22"/>
          <w:szCs w:val="22"/>
        </w:rPr>
        <w:t xml:space="preserve"> duties on various components of the Information Security technology stack</w:t>
      </w:r>
      <w:r w:rsidR="003D4E66">
        <w:rPr>
          <w:rFonts w:asciiTheme="majorHAnsi" w:hAnsiTheme="majorHAnsi" w:cstheme="majorHAnsi"/>
          <w:sz w:val="22"/>
          <w:szCs w:val="22"/>
        </w:rPr>
        <w:t>.</w:t>
      </w:r>
    </w:p>
    <w:p w14:paraId="47CEA6C9" w14:textId="04012052" w:rsidR="00232D69" w:rsidRPr="003D4E66" w:rsidRDefault="00232D69" w:rsidP="003D4E66">
      <w:pPr>
        <w:pStyle w:val="ListParagraph"/>
        <w:numPr>
          <w:ilvl w:val="0"/>
          <w:numId w:val="19"/>
        </w:numPr>
        <w:spacing w:after="160" w:line="360" w:lineRule="auto"/>
        <w:ind w:left="360"/>
        <w:rPr>
          <w:rFonts w:asciiTheme="majorHAnsi" w:hAnsiTheme="majorHAnsi" w:cstheme="majorHAnsi"/>
          <w:sz w:val="22"/>
          <w:szCs w:val="22"/>
        </w:rPr>
      </w:pPr>
      <w:r w:rsidRPr="003D4E66">
        <w:rPr>
          <w:rFonts w:asciiTheme="majorHAnsi" w:hAnsiTheme="majorHAnsi" w:cstheme="majorHAnsi"/>
          <w:sz w:val="22"/>
          <w:szCs w:val="22"/>
        </w:rPr>
        <w:t>Lead</w:t>
      </w:r>
      <w:r w:rsidR="003D4E66">
        <w:rPr>
          <w:rFonts w:asciiTheme="majorHAnsi" w:hAnsiTheme="majorHAnsi" w:cstheme="majorHAnsi"/>
          <w:sz w:val="22"/>
          <w:szCs w:val="22"/>
        </w:rPr>
        <w:t>s</w:t>
      </w:r>
      <w:r w:rsidRPr="003D4E66">
        <w:rPr>
          <w:rFonts w:asciiTheme="majorHAnsi" w:hAnsiTheme="majorHAnsi" w:cstheme="majorHAnsi"/>
          <w:sz w:val="22"/>
          <w:szCs w:val="22"/>
        </w:rPr>
        <w:t xml:space="preserve"> or assist</w:t>
      </w:r>
      <w:r w:rsidR="003D4E66">
        <w:rPr>
          <w:rFonts w:asciiTheme="majorHAnsi" w:hAnsiTheme="majorHAnsi" w:cstheme="majorHAnsi"/>
          <w:sz w:val="22"/>
          <w:szCs w:val="22"/>
        </w:rPr>
        <w:t>s</w:t>
      </w:r>
      <w:r w:rsidRPr="003D4E66">
        <w:rPr>
          <w:rFonts w:asciiTheme="majorHAnsi" w:hAnsiTheme="majorHAnsi" w:cstheme="majorHAnsi"/>
          <w:sz w:val="22"/>
          <w:szCs w:val="22"/>
        </w:rPr>
        <w:t xml:space="preserve"> in forensic analysis and incident response</w:t>
      </w:r>
      <w:r w:rsidR="003D4E66">
        <w:rPr>
          <w:rFonts w:asciiTheme="majorHAnsi" w:hAnsiTheme="majorHAnsi" w:cstheme="majorHAnsi"/>
          <w:sz w:val="22"/>
          <w:szCs w:val="22"/>
        </w:rPr>
        <w:t>.</w:t>
      </w:r>
    </w:p>
    <w:p w14:paraId="5DA1795E" w14:textId="21197505" w:rsidR="00E73F8D" w:rsidRPr="003D4E66" w:rsidRDefault="001E781E" w:rsidP="003D4E66">
      <w:pPr>
        <w:pStyle w:val="ListParagraph"/>
        <w:numPr>
          <w:ilvl w:val="0"/>
          <w:numId w:val="19"/>
        </w:numPr>
        <w:spacing w:after="160" w:line="360" w:lineRule="auto"/>
        <w:ind w:left="360"/>
        <w:rPr>
          <w:rFonts w:asciiTheme="majorHAnsi" w:hAnsiTheme="majorHAnsi" w:cstheme="majorHAnsi"/>
          <w:sz w:val="22"/>
          <w:szCs w:val="22"/>
        </w:rPr>
      </w:pPr>
      <w:r w:rsidRPr="003D4E66">
        <w:rPr>
          <w:rFonts w:asciiTheme="majorHAnsi" w:hAnsiTheme="majorHAnsi" w:cstheme="majorHAnsi"/>
          <w:sz w:val="22"/>
          <w:szCs w:val="22"/>
        </w:rPr>
        <w:t>Analyze</w:t>
      </w:r>
      <w:r w:rsidR="003D4E66">
        <w:rPr>
          <w:rFonts w:asciiTheme="majorHAnsi" w:hAnsiTheme="majorHAnsi" w:cstheme="majorHAnsi"/>
          <w:sz w:val="22"/>
          <w:szCs w:val="22"/>
        </w:rPr>
        <w:t>s</w:t>
      </w:r>
      <w:r w:rsidRPr="003D4E66">
        <w:rPr>
          <w:rFonts w:asciiTheme="majorHAnsi" w:hAnsiTheme="majorHAnsi" w:cstheme="majorHAnsi"/>
          <w:sz w:val="22"/>
          <w:szCs w:val="22"/>
        </w:rPr>
        <w:t xml:space="preserve"> security incidents to determine root cause</w:t>
      </w:r>
      <w:r w:rsidR="003D4E66">
        <w:rPr>
          <w:rFonts w:asciiTheme="majorHAnsi" w:hAnsiTheme="majorHAnsi" w:cstheme="majorHAnsi"/>
          <w:sz w:val="22"/>
          <w:szCs w:val="22"/>
        </w:rPr>
        <w:t xml:space="preserve"> and prevent future occurrences.</w:t>
      </w:r>
    </w:p>
    <w:p w14:paraId="16BA007D" w14:textId="36E6D35E" w:rsidR="00E73F8D" w:rsidRPr="003D4E66" w:rsidRDefault="001E781E" w:rsidP="003D4E66">
      <w:pPr>
        <w:pStyle w:val="ListParagraph"/>
        <w:numPr>
          <w:ilvl w:val="0"/>
          <w:numId w:val="19"/>
        </w:numPr>
        <w:spacing w:after="160" w:line="360" w:lineRule="auto"/>
        <w:ind w:left="360"/>
        <w:rPr>
          <w:rFonts w:asciiTheme="majorHAnsi" w:hAnsiTheme="majorHAnsi" w:cstheme="majorHAnsi"/>
          <w:sz w:val="22"/>
          <w:szCs w:val="22"/>
        </w:rPr>
      </w:pPr>
      <w:r w:rsidRPr="003D4E66">
        <w:rPr>
          <w:rFonts w:asciiTheme="majorHAnsi" w:hAnsiTheme="majorHAnsi" w:cstheme="majorHAnsi"/>
          <w:sz w:val="22"/>
          <w:szCs w:val="22"/>
        </w:rPr>
        <w:t>Develop</w:t>
      </w:r>
      <w:r w:rsidR="003D4E66">
        <w:rPr>
          <w:rFonts w:asciiTheme="majorHAnsi" w:hAnsiTheme="majorHAnsi" w:cstheme="majorHAnsi"/>
          <w:sz w:val="22"/>
          <w:szCs w:val="22"/>
        </w:rPr>
        <w:t>s</w:t>
      </w:r>
      <w:r w:rsidR="00E73F8D" w:rsidRPr="003D4E66">
        <w:rPr>
          <w:rFonts w:asciiTheme="majorHAnsi" w:hAnsiTheme="majorHAnsi" w:cstheme="majorHAnsi"/>
          <w:sz w:val="22"/>
          <w:szCs w:val="22"/>
        </w:rPr>
        <w:t xml:space="preserve"> security metrics to proactively monitor cyber threats and provide trend data for reporting</w:t>
      </w:r>
      <w:r w:rsidR="003D4E66">
        <w:rPr>
          <w:rFonts w:asciiTheme="majorHAnsi" w:hAnsiTheme="majorHAnsi" w:cstheme="majorHAnsi"/>
          <w:sz w:val="22"/>
          <w:szCs w:val="22"/>
        </w:rPr>
        <w:t>.</w:t>
      </w:r>
    </w:p>
    <w:p w14:paraId="78B1801E" w14:textId="766D3633" w:rsidR="00E73F8D" w:rsidRDefault="003D4E66" w:rsidP="003D4E66">
      <w:pPr>
        <w:pStyle w:val="ListParagraph"/>
        <w:numPr>
          <w:ilvl w:val="0"/>
          <w:numId w:val="19"/>
        </w:numPr>
        <w:spacing w:after="160" w:line="360" w:lineRule="auto"/>
        <w:ind w:left="360"/>
        <w:rPr>
          <w:rFonts w:asciiTheme="majorHAnsi" w:hAnsiTheme="majorHAnsi" w:cstheme="majorHAnsi"/>
          <w:sz w:val="22"/>
          <w:szCs w:val="22"/>
        </w:rPr>
      </w:pPr>
      <w:r>
        <w:rPr>
          <w:rFonts w:asciiTheme="majorHAnsi" w:hAnsiTheme="majorHAnsi" w:cstheme="majorHAnsi"/>
          <w:sz w:val="22"/>
          <w:szCs w:val="22"/>
        </w:rPr>
        <w:t>Performs related work as required.</w:t>
      </w:r>
    </w:p>
    <w:p w14:paraId="56C542E1" w14:textId="77777777" w:rsidR="0060226F" w:rsidRPr="0060226F" w:rsidRDefault="0060226F" w:rsidP="0060226F">
      <w:pPr>
        <w:spacing w:after="160" w:line="360" w:lineRule="auto"/>
        <w:rPr>
          <w:rFonts w:asciiTheme="majorHAnsi" w:hAnsiTheme="majorHAnsi" w:cstheme="majorHAnsi"/>
          <w:sz w:val="22"/>
          <w:szCs w:val="22"/>
        </w:rPr>
      </w:pPr>
    </w:p>
    <w:p w14:paraId="605C4246" w14:textId="77777777" w:rsidR="00504F55" w:rsidRPr="003D4E66" w:rsidRDefault="00D66D03" w:rsidP="003D4E66">
      <w:pPr>
        <w:pStyle w:val="BodyText"/>
        <w:shd w:val="clear" w:color="auto" w:fill="C6E2F3" w:themeFill="accent1" w:themeFillTint="99"/>
        <w:rPr>
          <w:rFonts w:asciiTheme="majorHAnsi" w:hAnsiTheme="majorHAnsi" w:cstheme="majorHAnsi"/>
          <w:b/>
          <w:color w:val="002060"/>
          <w:szCs w:val="22"/>
        </w:rPr>
      </w:pPr>
      <w:r w:rsidRPr="003D4E66">
        <w:rPr>
          <w:rFonts w:asciiTheme="majorHAnsi" w:hAnsiTheme="majorHAnsi" w:cstheme="majorHAnsi"/>
          <w:b/>
          <w:color w:val="002060"/>
          <w:szCs w:val="22"/>
        </w:rPr>
        <w:t xml:space="preserve">MINIMUM </w:t>
      </w:r>
      <w:r w:rsidR="00504F55" w:rsidRPr="003D4E66">
        <w:rPr>
          <w:rFonts w:asciiTheme="majorHAnsi" w:hAnsiTheme="majorHAnsi" w:cstheme="majorHAnsi"/>
          <w:b/>
          <w:color w:val="002060"/>
          <w:szCs w:val="22"/>
        </w:rPr>
        <w:t>QUALIFICATIONS</w:t>
      </w:r>
    </w:p>
    <w:p w14:paraId="76C7A3BD" w14:textId="77777777" w:rsidR="0017214F" w:rsidRPr="0017214F" w:rsidRDefault="0017214F" w:rsidP="0017214F">
      <w:pPr>
        <w:numPr>
          <w:ilvl w:val="0"/>
          <w:numId w:val="26"/>
        </w:numPr>
        <w:spacing w:before="100" w:beforeAutospacing="1" w:after="100" w:afterAutospacing="1" w:line="276" w:lineRule="auto"/>
        <w:contextualSpacing/>
        <w:jc w:val="both"/>
        <w:rPr>
          <w:rFonts w:eastAsia="Arial" w:cs="Arial"/>
          <w:sz w:val="22"/>
          <w:szCs w:val="22"/>
        </w:rPr>
      </w:pPr>
      <w:r w:rsidRPr="0017214F">
        <w:rPr>
          <w:rFonts w:eastAsia="Arial" w:cs="Arial"/>
          <w:sz w:val="22"/>
          <w:szCs w:val="22"/>
        </w:rPr>
        <w:t xml:space="preserve">Associates degree </w:t>
      </w:r>
    </w:p>
    <w:p w14:paraId="63E16F1C" w14:textId="77777777" w:rsidR="0017214F" w:rsidRPr="0017214F" w:rsidRDefault="0017214F" w:rsidP="0017214F">
      <w:pPr>
        <w:numPr>
          <w:ilvl w:val="0"/>
          <w:numId w:val="26"/>
        </w:numPr>
        <w:spacing w:after="160" w:line="276" w:lineRule="auto"/>
        <w:contextualSpacing/>
        <w:jc w:val="both"/>
        <w:rPr>
          <w:rFonts w:eastAsia="Arial" w:cs="Arial"/>
          <w:sz w:val="22"/>
          <w:szCs w:val="22"/>
        </w:rPr>
      </w:pPr>
      <w:r w:rsidRPr="0017214F">
        <w:rPr>
          <w:rFonts w:eastAsia="Arial" w:cs="Arial"/>
          <w:sz w:val="22"/>
          <w:szCs w:val="22"/>
        </w:rPr>
        <w:t>Four years of related experience</w:t>
      </w:r>
    </w:p>
    <w:p w14:paraId="5A708346" w14:textId="77777777" w:rsidR="0017214F" w:rsidRPr="0017214F" w:rsidRDefault="0017214F" w:rsidP="0017214F">
      <w:pPr>
        <w:spacing w:line="276" w:lineRule="auto"/>
        <w:jc w:val="both"/>
        <w:rPr>
          <w:rFonts w:cs="Arial"/>
          <w:sz w:val="18"/>
          <w:szCs w:val="18"/>
        </w:rPr>
      </w:pPr>
      <w:r w:rsidRPr="0017214F">
        <w:rPr>
          <w:rFonts w:eastAsia="Arial" w:cs="Arial"/>
          <w:sz w:val="22"/>
          <w:szCs w:val="22"/>
        </w:rPr>
        <w:t xml:space="preserve">OR </w:t>
      </w:r>
    </w:p>
    <w:p w14:paraId="2969092B" w14:textId="77777777" w:rsidR="0017214F" w:rsidRPr="0017214F" w:rsidRDefault="0017214F" w:rsidP="0017214F">
      <w:pPr>
        <w:numPr>
          <w:ilvl w:val="0"/>
          <w:numId w:val="26"/>
        </w:numPr>
        <w:spacing w:after="160" w:line="276" w:lineRule="auto"/>
        <w:contextualSpacing/>
        <w:jc w:val="both"/>
        <w:rPr>
          <w:rFonts w:eastAsia="Arial" w:cs="Arial"/>
          <w:sz w:val="22"/>
          <w:szCs w:val="22"/>
        </w:rPr>
      </w:pPr>
      <w:r w:rsidRPr="0017214F">
        <w:rPr>
          <w:rFonts w:eastAsia="Arial" w:cs="Arial"/>
          <w:sz w:val="22"/>
          <w:szCs w:val="22"/>
        </w:rPr>
        <w:t xml:space="preserve">Bachelor’s degree  </w:t>
      </w:r>
    </w:p>
    <w:p w14:paraId="3D919050" w14:textId="77777777" w:rsidR="0017214F" w:rsidRPr="0017214F" w:rsidRDefault="0017214F" w:rsidP="0017214F">
      <w:pPr>
        <w:numPr>
          <w:ilvl w:val="0"/>
          <w:numId w:val="26"/>
        </w:numPr>
        <w:spacing w:after="160" w:line="276" w:lineRule="auto"/>
        <w:contextualSpacing/>
        <w:jc w:val="both"/>
        <w:rPr>
          <w:rFonts w:eastAsia="Arial" w:cs="Arial"/>
          <w:sz w:val="22"/>
          <w:szCs w:val="22"/>
        </w:rPr>
      </w:pPr>
      <w:r w:rsidRPr="0017214F">
        <w:rPr>
          <w:rFonts w:eastAsia="Arial" w:cs="Arial"/>
          <w:sz w:val="22"/>
          <w:szCs w:val="22"/>
        </w:rPr>
        <w:t>Two years of related experience</w:t>
      </w:r>
    </w:p>
    <w:p w14:paraId="145A10CD" w14:textId="77777777" w:rsidR="0017214F" w:rsidRPr="0017214F" w:rsidRDefault="0017214F" w:rsidP="0017214F">
      <w:pPr>
        <w:spacing w:line="276" w:lineRule="auto"/>
        <w:jc w:val="both"/>
        <w:rPr>
          <w:rFonts w:eastAsia="Arial" w:cs="Arial"/>
          <w:sz w:val="22"/>
          <w:szCs w:val="22"/>
        </w:rPr>
      </w:pPr>
      <w:r w:rsidRPr="0017214F">
        <w:rPr>
          <w:rFonts w:eastAsia="Arial" w:cs="Arial"/>
          <w:sz w:val="22"/>
          <w:szCs w:val="22"/>
        </w:rPr>
        <w:t>OR</w:t>
      </w:r>
    </w:p>
    <w:p w14:paraId="5E4343BD" w14:textId="77777777" w:rsidR="0017214F" w:rsidRPr="0017214F" w:rsidRDefault="0017214F" w:rsidP="0017214F">
      <w:pPr>
        <w:numPr>
          <w:ilvl w:val="0"/>
          <w:numId w:val="26"/>
        </w:numPr>
        <w:spacing w:after="240" w:line="276" w:lineRule="auto"/>
        <w:contextualSpacing/>
        <w:jc w:val="both"/>
        <w:rPr>
          <w:rFonts w:eastAsia="Arial" w:cs="Arial"/>
          <w:sz w:val="22"/>
          <w:szCs w:val="22"/>
        </w:rPr>
      </w:pPr>
      <w:r w:rsidRPr="0017214F">
        <w:rPr>
          <w:rFonts w:eastAsia="Arial" w:cs="Arial"/>
          <w:sz w:val="22"/>
          <w:szCs w:val="22"/>
        </w:rPr>
        <w:t>Six years of related experience</w:t>
      </w:r>
    </w:p>
    <w:p w14:paraId="11A57FBE" w14:textId="3E03E33A" w:rsidR="003D4E66" w:rsidRPr="003D4E66" w:rsidRDefault="003D4E66" w:rsidP="003D4E66">
      <w:pPr>
        <w:spacing w:after="160" w:line="259" w:lineRule="auto"/>
        <w:rPr>
          <w:rFonts w:asciiTheme="majorHAnsi" w:hAnsiTheme="majorHAnsi" w:cstheme="majorHAnsi"/>
          <w:sz w:val="22"/>
          <w:szCs w:val="22"/>
        </w:rPr>
      </w:pPr>
      <w:r>
        <w:rPr>
          <w:rFonts w:asciiTheme="majorHAnsi" w:hAnsiTheme="majorHAnsi" w:cstheme="majorHAnsi"/>
          <w:sz w:val="22"/>
          <w:szCs w:val="22"/>
        </w:rPr>
        <w:t>AND</w:t>
      </w:r>
    </w:p>
    <w:p w14:paraId="57C466FC" w14:textId="125D2671" w:rsidR="00C80582" w:rsidRPr="003D4E66" w:rsidRDefault="003D4E66" w:rsidP="003D4E66">
      <w:pPr>
        <w:pStyle w:val="ListParagraph"/>
        <w:numPr>
          <w:ilvl w:val="0"/>
          <w:numId w:val="11"/>
        </w:numPr>
        <w:spacing w:after="160" w:line="259" w:lineRule="auto"/>
        <w:rPr>
          <w:rFonts w:asciiTheme="majorHAnsi" w:hAnsiTheme="majorHAnsi" w:cstheme="majorHAnsi"/>
          <w:sz w:val="22"/>
          <w:szCs w:val="22"/>
        </w:rPr>
      </w:pPr>
      <w:r>
        <w:rPr>
          <w:rFonts w:asciiTheme="majorHAnsi" w:hAnsiTheme="majorHAnsi" w:cstheme="majorHAnsi"/>
          <w:sz w:val="22"/>
          <w:szCs w:val="22"/>
        </w:rPr>
        <w:t xml:space="preserve">One to three years of </w:t>
      </w:r>
      <w:r w:rsidR="00C80582" w:rsidRPr="003D4E66">
        <w:rPr>
          <w:rFonts w:asciiTheme="majorHAnsi" w:hAnsiTheme="majorHAnsi" w:cstheme="majorHAnsi"/>
          <w:sz w:val="22"/>
          <w:szCs w:val="22"/>
        </w:rPr>
        <w:t>experience working in an information security role or supporting an information security program</w:t>
      </w:r>
    </w:p>
    <w:p w14:paraId="088469B1" w14:textId="07D517A7" w:rsidR="00910FAB" w:rsidRPr="003D4E66" w:rsidRDefault="00E73F8D" w:rsidP="003D4E66">
      <w:pPr>
        <w:pStyle w:val="ListParagraph"/>
        <w:numPr>
          <w:ilvl w:val="0"/>
          <w:numId w:val="11"/>
        </w:numPr>
        <w:spacing w:after="160" w:line="259" w:lineRule="auto"/>
        <w:rPr>
          <w:rFonts w:asciiTheme="majorHAnsi" w:hAnsiTheme="majorHAnsi" w:cstheme="majorHAnsi"/>
          <w:sz w:val="22"/>
          <w:szCs w:val="22"/>
        </w:rPr>
      </w:pPr>
      <w:r w:rsidRPr="003D4E66">
        <w:rPr>
          <w:rFonts w:asciiTheme="majorHAnsi" w:hAnsiTheme="majorHAnsi" w:cstheme="majorHAnsi"/>
          <w:sz w:val="22"/>
          <w:szCs w:val="22"/>
        </w:rPr>
        <w:t xml:space="preserve">Experience in at least one information security domain including: Security Awareness, Vulnerability Management, Cyber-defense, Incident Response and </w:t>
      </w:r>
      <w:r w:rsidR="00EA7D18" w:rsidRPr="003D4E66">
        <w:rPr>
          <w:rFonts w:asciiTheme="majorHAnsi" w:hAnsiTheme="majorHAnsi" w:cstheme="majorHAnsi"/>
          <w:sz w:val="22"/>
          <w:szCs w:val="22"/>
        </w:rPr>
        <w:t>F</w:t>
      </w:r>
      <w:r w:rsidRPr="003D4E66">
        <w:rPr>
          <w:rFonts w:asciiTheme="majorHAnsi" w:hAnsiTheme="majorHAnsi" w:cstheme="majorHAnsi"/>
          <w:sz w:val="22"/>
          <w:szCs w:val="22"/>
        </w:rPr>
        <w:t>orensics, or Security Architecture</w:t>
      </w:r>
    </w:p>
    <w:p w14:paraId="5CA0A2A2" w14:textId="56FC9D60" w:rsidR="00504F55" w:rsidRPr="003D4E66" w:rsidRDefault="00504F55" w:rsidP="003D4E66">
      <w:pPr>
        <w:shd w:val="clear" w:color="auto" w:fill="C6E2F3" w:themeFill="accent1" w:themeFillTint="99"/>
        <w:spacing w:after="200" w:line="276" w:lineRule="auto"/>
        <w:rPr>
          <w:rFonts w:asciiTheme="majorHAnsi" w:hAnsiTheme="majorHAnsi" w:cstheme="majorHAnsi"/>
          <w:b/>
          <w:color w:val="002060"/>
          <w:sz w:val="24"/>
          <w:szCs w:val="22"/>
        </w:rPr>
      </w:pPr>
      <w:r w:rsidRPr="003D4E66">
        <w:rPr>
          <w:rFonts w:asciiTheme="majorHAnsi" w:hAnsiTheme="majorHAnsi" w:cstheme="majorHAnsi"/>
          <w:b/>
          <w:color w:val="002060"/>
          <w:sz w:val="24"/>
          <w:szCs w:val="22"/>
        </w:rPr>
        <w:t>COMPETENCIES</w:t>
      </w:r>
    </w:p>
    <w:p w14:paraId="198BF66C" w14:textId="77777777" w:rsidR="00504F55" w:rsidRPr="003D4E66" w:rsidRDefault="00504F55" w:rsidP="005A33C9">
      <w:pPr>
        <w:pStyle w:val="BodyText"/>
        <w:spacing w:after="120"/>
        <w:rPr>
          <w:rFonts w:asciiTheme="majorHAnsi" w:hAnsiTheme="majorHAnsi" w:cstheme="majorHAnsi"/>
          <w:b/>
          <w:sz w:val="22"/>
          <w:szCs w:val="22"/>
        </w:rPr>
      </w:pPr>
      <w:r w:rsidRPr="003D4E66">
        <w:rPr>
          <w:rFonts w:asciiTheme="majorHAnsi" w:hAnsiTheme="majorHAnsi" w:cstheme="majorHAnsi"/>
          <w:b/>
          <w:sz w:val="22"/>
          <w:szCs w:val="22"/>
        </w:rPr>
        <w:t>Knowledge of:</w:t>
      </w:r>
    </w:p>
    <w:p w14:paraId="1C87C55F" w14:textId="158A0637" w:rsidR="00E73F8D" w:rsidRPr="003D4E66" w:rsidRDefault="003D4E66" w:rsidP="003D4E66">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C</w:t>
      </w:r>
      <w:r w:rsidR="007255A1" w:rsidRPr="003D4E66">
        <w:rPr>
          <w:rFonts w:asciiTheme="majorHAnsi" w:hAnsiTheme="majorHAnsi" w:cstheme="majorHAnsi"/>
          <w:sz w:val="22"/>
          <w:szCs w:val="22"/>
        </w:rPr>
        <w:t>oncepts, terminology, and operations of a wide range of communications media (computer and telephone networks, satellite, fiber, wireless).</w:t>
      </w:r>
    </w:p>
    <w:p w14:paraId="49FC00F8" w14:textId="1DB392D9" w:rsidR="007255A1" w:rsidRPr="003D4E66" w:rsidRDefault="003D4E66" w:rsidP="003D4E66">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C</w:t>
      </w:r>
      <w:r w:rsidR="007255A1" w:rsidRPr="003D4E66">
        <w:rPr>
          <w:rFonts w:asciiTheme="majorHAnsi" w:hAnsiTheme="majorHAnsi" w:cstheme="majorHAnsi"/>
          <w:sz w:val="22"/>
          <w:szCs w:val="22"/>
        </w:rPr>
        <w:t>yber-attack stages (e.g. reconnaissance, scanning, enumeration, gaining access, escalation of privileges, maintaining access, network exploitation, covering tracks).</w:t>
      </w:r>
    </w:p>
    <w:p w14:paraId="1DA62BE7" w14:textId="2871FF08" w:rsidR="00E73F8D" w:rsidRPr="003D4E66" w:rsidRDefault="003D4E66" w:rsidP="003D4E66">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S</w:t>
      </w:r>
      <w:r w:rsidR="007255A1" w:rsidRPr="003D4E66">
        <w:rPr>
          <w:rFonts w:asciiTheme="majorHAnsi" w:hAnsiTheme="majorHAnsi" w:cstheme="majorHAnsi"/>
          <w:sz w:val="22"/>
          <w:szCs w:val="22"/>
        </w:rPr>
        <w:t>ystem administration concepts for operating systems such as Windows or Unix/Linux</w:t>
      </w:r>
    </w:p>
    <w:p w14:paraId="28A3D5A6" w14:textId="651F7A93" w:rsidR="007255A1" w:rsidRPr="003D4E66" w:rsidRDefault="003D4E66" w:rsidP="003D4E66">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C</w:t>
      </w:r>
      <w:r w:rsidR="007255A1" w:rsidRPr="003D4E66">
        <w:rPr>
          <w:rFonts w:asciiTheme="majorHAnsi" w:hAnsiTheme="majorHAnsi" w:cstheme="majorHAnsi"/>
          <w:sz w:val="22"/>
          <w:szCs w:val="22"/>
        </w:rPr>
        <w:t xml:space="preserve">ommon computer/network infections (virus, trojan, </w:t>
      </w:r>
      <w:proofErr w:type="spellStart"/>
      <w:r w:rsidR="007255A1" w:rsidRPr="003D4E66">
        <w:rPr>
          <w:rFonts w:asciiTheme="majorHAnsi" w:hAnsiTheme="majorHAnsi" w:cstheme="majorHAnsi"/>
          <w:sz w:val="22"/>
          <w:szCs w:val="22"/>
        </w:rPr>
        <w:t>etc</w:t>
      </w:r>
      <w:proofErr w:type="spellEnd"/>
      <w:r w:rsidR="007255A1" w:rsidRPr="003D4E66">
        <w:rPr>
          <w:rFonts w:asciiTheme="majorHAnsi" w:hAnsiTheme="majorHAnsi" w:cstheme="majorHAnsi"/>
          <w:sz w:val="22"/>
          <w:szCs w:val="22"/>
        </w:rPr>
        <w:t>) and methods of infection (port, attachments, etc.)</w:t>
      </w:r>
    </w:p>
    <w:p w14:paraId="18087011" w14:textId="65F53D82" w:rsidR="007255A1" w:rsidRPr="003D4E66" w:rsidRDefault="003D4E66" w:rsidP="003D4E66">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P</w:t>
      </w:r>
      <w:r w:rsidR="007255A1" w:rsidRPr="003D4E66">
        <w:rPr>
          <w:rFonts w:asciiTheme="majorHAnsi" w:hAnsiTheme="majorHAnsi" w:cstheme="majorHAnsi"/>
          <w:sz w:val="22"/>
          <w:szCs w:val="22"/>
        </w:rPr>
        <w:t>hysical and logical network devices and infrastructure to include hubs, switches, routers, firewalls, etc.)</w:t>
      </w:r>
    </w:p>
    <w:p w14:paraId="0D5640BC" w14:textId="19258F1A" w:rsidR="007255A1" w:rsidRPr="003D4E66" w:rsidRDefault="003D4E66" w:rsidP="003D4E66">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B</w:t>
      </w:r>
      <w:r w:rsidR="007255A1" w:rsidRPr="003D4E66">
        <w:rPr>
          <w:rFonts w:asciiTheme="majorHAnsi" w:hAnsiTheme="majorHAnsi" w:cstheme="majorHAnsi"/>
          <w:sz w:val="22"/>
          <w:szCs w:val="22"/>
        </w:rPr>
        <w:t>asic structure, architecture, and design of</w:t>
      </w:r>
      <w:r>
        <w:rPr>
          <w:rFonts w:asciiTheme="majorHAnsi" w:hAnsiTheme="majorHAnsi" w:cstheme="majorHAnsi"/>
          <w:sz w:val="22"/>
          <w:szCs w:val="22"/>
        </w:rPr>
        <w:t xml:space="preserve"> modern communication networks</w:t>
      </w:r>
    </w:p>
    <w:p w14:paraId="06962134" w14:textId="1DD16E5B" w:rsidR="00504F55" w:rsidRPr="003D4E66" w:rsidRDefault="00504F55" w:rsidP="005A33C9">
      <w:pPr>
        <w:pStyle w:val="BodyText"/>
        <w:spacing w:after="120"/>
        <w:rPr>
          <w:rFonts w:asciiTheme="majorHAnsi" w:hAnsiTheme="majorHAnsi" w:cstheme="majorHAnsi"/>
          <w:b/>
          <w:sz w:val="22"/>
          <w:szCs w:val="22"/>
        </w:rPr>
      </w:pPr>
      <w:r w:rsidRPr="003D4E66">
        <w:rPr>
          <w:rFonts w:asciiTheme="majorHAnsi" w:hAnsiTheme="majorHAnsi" w:cstheme="majorHAnsi"/>
          <w:b/>
          <w:sz w:val="22"/>
          <w:szCs w:val="22"/>
        </w:rPr>
        <w:t>Skill in:</w:t>
      </w:r>
    </w:p>
    <w:p w14:paraId="48848ABA" w14:textId="77777777" w:rsidR="00D66D03" w:rsidRPr="003D4E66" w:rsidRDefault="00D66D03" w:rsidP="00D66D03">
      <w:pPr>
        <w:pStyle w:val="BodyText"/>
        <w:numPr>
          <w:ilvl w:val="0"/>
          <w:numId w:val="11"/>
        </w:numPr>
        <w:spacing w:before="60"/>
        <w:rPr>
          <w:rFonts w:asciiTheme="majorHAnsi" w:hAnsiTheme="majorHAnsi" w:cstheme="majorHAnsi"/>
          <w:sz w:val="22"/>
          <w:szCs w:val="22"/>
        </w:rPr>
      </w:pPr>
      <w:r w:rsidRPr="003D4E66">
        <w:rPr>
          <w:rFonts w:asciiTheme="majorHAnsi" w:hAnsiTheme="majorHAnsi" w:cstheme="majorHAnsi"/>
          <w:sz w:val="22"/>
          <w:szCs w:val="22"/>
        </w:rPr>
        <w:t>Planning and organization</w:t>
      </w:r>
    </w:p>
    <w:p w14:paraId="1FCADC50" w14:textId="77777777" w:rsidR="00F259E4" w:rsidRPr="003D4E66" w:rsidRDefault="00F259E4" w:rsidP="00D66D03">
      <w:pPr>
        <w:pStyle w:val="BodyText"/>
        <w:numPr>
          <w:ilvl w:val="0"/>
          <w:numId w:val="11"/>
        </w:numPr>
        <w:spacing w:before="60"/>
        <w:rPr>
          <w:rFonts w:asciiTheme="majorHAnsi" w:hAnsiTheme="majorHAnsi" w:cstheme="majorHAnsi"/>
          <w:sz w:val="22"/>
          <w:szCs w:val="22"/>
        </w:rPr>
      </w:pPr>
      <w:r w:rsidRPr="003D4E66">
        <w:rPr>
          <w:rFonts w:asciiTheme="majorHAnsi" w:hAnsiTheme="majorHAnsi" w:cstheme="majorHAnsi"/>
          <w:sz w:val="22"/>
          <w:szCs w:val="22"/>
        </w:rPr>
        <w:lastRenderedPageBreak/>
        <w:t xml:space="preserve">Troubleshooting </w:t>
      </w:r>
    </w:p>
    <w:p w14:paraId="7BBB4E00" w14:textId="77777777" w:rsidR="00504F55" w:rsidRPr="003D4E66" w:rsidRDefault="00737A19" w:rsidP="00504F55">
      <w:pPr>
        <w:pStyle w:val="BodyText"/>
        <w:numPr>
          <w:ilvl w:val="0"/>
          <w:numId w:val="11"/>
        </w:numPr>
        <w:spacing w:before="60"/>
        <w:rPr>
          <w:rFonts w:asciiTheme="majorHAnsi" w:hAnsiTheme="majorHAnsi" w:cstheme="majorHAnsi"/>
          <w:sz w:val="22"/>
          <w:szCs w:val="22"/>
        </w:rPr>
      </w:pPr>
      <w:r w:rsidRPr="003D4E66">
        <w:rPr>
          <w:rFonts w:asciiTheme="majorHAnsi" w:hAnsiTheme="majorHAnsi" w:cstheme="majorHAnsi"/>
          <w:sz w:val="22"/>
          <w:szCs w:val="22"/>
        </w:rPr>
        <w:t>Developing and maintaining</w:t>
      </w:r>
      <w:r w:rsidR="00504F55" w:rsidRPr="003D4E66">
        <w:rPr>
          <w:rFonts w:asciiTheme="majorHAnsi" w:hAnsiTheme="majorHAnsi" w:cstheme="majorHAnsi"/>
          <w:sz w:val="22"/>
          <w:szCs w:val="22"/>
        </w:rPr>
        <w:t xml:space="preserve"> effective and appropriate working relationships </w:t>
      </w:r>
    </w:p>
    <w:p w14:paraId="5BAC4F15" w14:textId="77777777" w:rsidR="00504F55" w:rsidRPr="003D4E66" w:rsidRDefault="00504F55" w:rsidP="00504F55">
      <w:pPr>
        <w:pStyle w:val="BodyText"/>
        <w:numPr>
          <w:ilvl w:val="0"/>
          <w:numId w:val="11"/>
        </w:numPr>
        <w:spacing w:before="60"/>
        <w:rPr>
          <w:rFonts w:asciiTheme="majorHAnsi" w:hAnsiTheme="majorHAnsi" w:cstheme="majorHAnsi"/>
          <w:sz w:val="22"/>
          <w:szCs w:val="22"/>
        </w:rPr>
      </w:pPr>
      <w:r w:rsidRPr="003D4E66">
        <w:rPr>
          <w:rFonts w:asciiTheme="majorHAnsi" w:hAnsiTheme="majorHAnsi" w:cstheme="majorHAnsi"/>
          <w:sz w:val="22"/>
          <w:szCs w:val="22"/>
        </w:rPr>
        <w:t xml:space="preserve">Critical thinking, problem solving and analysis </w:t>
      </w:r>
    </w:p>
    <w:p w14:paraId="7C62C6D8" w14:textId="77777777" w:rsidR="00B44EB9" w:rsidRPr="003D4E66" w:rsidRDefault="00504F55" w:rsidP="00B44EB9">
      <w:pPr>
        <w:pStyle w:val="BodyText"/>
        <w:rPr>
          <w:rFonts w:asciiTheme="majorHAnsi" w:hAnsiTheme="majorHAnsi" w:cstheme="majorHAnsi"/>
          <w:b/>
          <w:sz w:val="22"/>
          <w:szCs w:val="22"/>
        </w:rPr>
      </w:pPr>
      <w:r w:rsidRPr="003D4E66">
        <w:rPr>
          <w:rFonts w:asciiTheme="majorHAnsi" w:hAnsiTheme="majorHAnsi" w:cstheme="majorHAnsi"/>
          <w:b/>
          <w:sz w:val="22"/>
          <w:szCs w:val="22"/>
        </w:rPr>
        <w:t>Ability to:</w:t>
      </w:r>
    </w:p>
    <w:p w14:paraId="74735416" w14:textId="77777777" w:rsidR="00504F55" w:rsidRPr="003D4E66" w:rsidRDefault="005D0E78" w:rsidP="00504F55">
      <w:pPr>
        <w:pStyle w:val="BodyText"/>
        <w:numPr>
          <w:ilvl w:val="0"/>
          <w:numId w:val="11"/>
        </w:numPr>
        <w:spacing w:before="60"/>
        <w:rPr>
          <w:rFonts w:asciiTheme="majorHAnsi" w:hAnsiTheme="majorHAnsi" w:cstheme="majorHAnsi"/>
          <w:sz w:val="22"/>
          <w:szCs w:val="22"/>
        </w:rPr>
      </w:pPr>
      <w:r w:rsidRPr="003D4E66">
        <w:rPr>
          <w:rFonts w:asciiTheme="majorHAnsi" w:hAnsiTheme="majorHAnsi" w:cstheme="majorHAnsi"/>
          <w:sz w:val="22"/>
          <w:szCs w:val="22"/>
        </w:rPr>
        <w:t>Provide technical training and guidance</w:t>
      </w:r>
    </w:p>
    <w:p w14:paraId="076DC782" w14:textId="77777777" w:rsidR="00504F55" w:rsidRPr="003D4E66" w:rsidRDefault="00504F55" w:rsidP="00504F55">
      <w:pPr>
        <w:pStyle w:val="BodyText"/>
        <w:numPr>
          <w:ilvl w:val="0"/>
          <w:numId w:val="11"/>
        </w:numPr>
        <w:spacing w:before="60"/>
        <w:rPr>
          <w:rFonts w:asciiTheme="majorHAnsi" w:hAnsiTheme="majorHAnsi" w:cstheme="majorHAnsi"/>
          <w:sz w:val="22"/>
          <w:szCs w:val="22"/>
        </w:rPr>
      </w:pPr>
      <w:r w:rsidRPr="003D4E66">
        <w:rPr>
          <w:rFonts w:asciiTheme="majorHAnsi" w:hAnsiTheme="majorHAnsi" w:cstheme="majorHAnsi"/>
          <w:sz w:val="22"/>
          <w:szCs w:val="22"/>
        </w:rPr>
        <w:t>Communicate effectively through both oral and written means</w:t>
      </w:r>
    </w:p>
    <w:p w14:paraId="198B6EEA" w14:textId="77777777" w:rsidR="00504F55" w:rsidRPr="003D4E66" w:rsidRDefault="00504F55" w:rsidP="00504F55">
      <w:pPr>
        <w:pStyle w:val="BodyText"/>
        <w:numPr>
          <w:ilvl w:val="0"/>
          <w:numId w:val="11"/>
        </w:numPr>
        <w:spacing w:before="60"/>
        <w:rPr>
          <w:rFonts w:asciiTheme="majorHAnsi" w:hAnsiTheme="majorHAnsi" w:cstheme="majorHAnsi"/>
          <w:sz w:val="22"/>
          <w:szCs w:val="22"/>
        </w:rPr>
      </w:pPr>
      <w:r w:rsidRPr="003D4E66">
        <w:rPr>
          <w:rFonts w:asciiTheme="majorHAnsi" w:hAnsiTheme="majorHAnsi" w:cstheme="majorHAnsi"/>
          <w:sz w:val="22"/>
          <w:szCs w:val="22"/>
        </w:rPr>
        <w:t>Respect diversity and work collaboratively with individuals of diverse cultural, social and educational backgrounds</w:t>
      </w:r>
    </w:p>
    <w:p w14:paraId="26E16EF3" w14:textId="24BB66DA" w:rsidR="005D0E78" w:rsidRPr="003D4E66" w:rsidRDefault="005D0E78" w:rsidP="005D0E78">
      <w:pPr>
        <w:pStyle w:val="BodyText"/>
        <w:numPr>
          <w:ilvl w:val="0"/>
          <w:numId w:val="11"/>
        </w:numPr>
        <w:spacing w:before="60"/>
        <w:rPr>
          <w:rFonts w:asciiTheme="majorHAnsi" w:hAnsiTheme="majorHAnsi" w:cstheme="majorHAnsi"/>
          <w:sz w:val="22"/>
          <w:szCs w:val="22"/>
        </w:rPr>
      </w:pPr>
      <w:r w:rsidRPr="003D4E66">
        <w:rPr>
          <w:rFonts w:asciiTheme="majorHAnsi" w:hAnsiTheme="majorHAnsi" w:cstheme="majorHAnsi"/>
          <w:sz w:val="22"/>
          <w:szCs w:val="22"/>
        </w:rPr>
        <w:t>Prepare clear documentation</w:t>
      </w:r>
    </w:p>
    <w:p w14:paraId="316A1EEB"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3D4E66">
        <w:rPr>
          <w:rFonts w:asciiTheme="majorHAnsi" w:hAnsiTheme="majorHAnsi" w:cstheme="majorHAnsi"/>
          <w:sz w:val="22"/>
          <w:szCs w:val="22"/>
        </w:rPr>
        <w:t>Maintain the confidentiality of information and professional boundarie</w:t>
      </w:r>
      <w:r w:rsidRPr="00D66D03">
        <w:rPr>
          <w:rFonts w:asciiTheme="majorHAnsi" w:hAnsiTheme="majorHAnsi" w:cstheme="majorHAnsi"/>
          <w:sz w:val="22"/>
          <w:szCs w:val="22"/>
        </w:rPr>
        <w:t>s</w:t>
      </w:r>
    </w:p>
    <w:bookmarkEnd w:id="1"/>
    <w:bookmarkEnd w:id="2"/>
    <w:p w14:paraId="721E703E" w14:textId="3F3993E0" w:rsidR="00504F55" w:rsidRPr="00160549" w:rsidRDefault="00504F55" w:rsidP="004F4A33">
      <w:pPr>
        <w:pStyle w:val="BodyText"/>
        <w:spacing w:before="120"/>
        <w:rPr>
          <w:rFonts w:asciiTheme="majorHAnsi" w:hAnsiTheme="majorHAnsi" w:cstheme="majorHAnsi"/>
        </w:rPr>
      </w:pPr>
    </w:p>
    <w:sectPr w:rsidR="00504F55" w:rsidRPr="00160549" w:rsidSect="00386823">
      <w:headerReference w:type="even" r:id="rId11"/>
      <w:headerReference w:type="default" r:id="rId12"/>
      <w:footerReference w:type="even" r:id="rId13"/>
      <w:footerReference w:type="default" r:id="rId14"/>
      <w:headerReference w:type="first" r:id="rId15"/>
      <w:footerReference w:type="first" r:id="rId16"/>
      <w:footnotePr>
        <w:numRestart w:val="eachPage"/>
      </w:footnotePr>
      <w:pgSz w:w="12240" w:h="15840" w:code="1"/>
      <w:pgMar w:top="1296" w:right="1440" w:bottom="12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14FAE7" w14:textId="77777777" w:rsidR="002816F6" w:rsidRDefault="002816F6">
      <w:r>
        <w:separator/>
      </w:r>
    </w:p>
    <w:p w14:paraId="70EA5F69" w14:textId="77777777" w:rsidR="002816F6" w:rsidRDefault="002816F6"/>
  </w:endnote>
  <w:endnote w:type="continuationSeparator" w:id="0">
    <w:p w14:paraId="45783AAC" w14:textId="77777777" w:rsidR="002816F6" w:rsidRDefault="002816F6">
      <w:r>
        <w:continuationSeparator/>
      </w:r>
    </w:p>
    <w:p w14:paraId="306FA6DC" w14:textId="77777777" w:rsidR="002816F6" w:rsidRDefault="002816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AC324" w14:textId="77777777" w:rsidR="002D5511" w:rsidRDefault="002D55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1321581"/>
      <w:docPartObj>
        <w:docPartGallery w:val="Page Numbers (Bottom of Page)"/>
        <w:docPartUnique/>
      </w:docPartObj>
    </w:sdtPr>
    <w:sdtEndPr>
      <w:rPr>
        <w:noProof/>
      </w:rPr>
    </w:sdtEndPr>
    <w:sdtContent>
      <w:p w14:paraId="6C16D56E" w14:textId="749BF7A4" w:rsidR="00386823" w:rsidRDefault="00386823">
        <w:pPr>
          <w:pStyle w:val="Footer"/>
          <w:jc w:val="center"/>
        </w:pPr>
        <w:r>
          <w:fldChar w:fldCharType="begin"/>
        </w:r>
        <w:r>
          <w:instrText xml:space="preserve"> PAGE   \* MERGEFORMAT </w:instrText>
        </w:r>
        <w:r>
          <w:fldChar w:fldCharType="separate"/>
        </w:r>
        <w:r w:rsidR="0060226F">
          <w:rPr>
            <w:noProof/>
          </w:rPr>
          <w:t>5</w:t>
        </w:r>
        <w:r>
          <w:rPr>
            <w:noProof/>
          </w:rPr>
          <w:fldChar w:fldCharType="end"/>
        </w:r>
      </w:p>
    </w:sdtContent>
  </w:sdt>
  <w:p w14:paraId="4306CC88" w14:textId="77777777" w:rsidR="0051307D" w:rsidRDefault="0051307D" w:rsidP="00386823">
    <w:pPr>
      <w:pStyle w:val="Footer"/>
      <w:ind w:left="-44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940FF" w14:textId="77777777" w:rsidR="00BE6227" w:rsidRDefault="002D5511">
    <w:pPr>
      <w:widowControl w:val="0"/>
      <w:ind w:left="-720"/>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1EA696" w14:textId="77777777" w:rsidR="002816F6" w:rsidRDefault="002816F6" w:rsidP="008859F8">
      <w:pPr>
        <w:pBdr>
          <w:bottom w:val="single" w:sz="4" w:space="1" w:color="auto"/>
        </w:pBdr>
        <w:spacing w:after="40"/>
        <w:ind w:left="-360" w:right="8280"/>
      </w:pPr>
    </w:p>
  </w:footnote>
  <w:footnote w:type="continuationSeparator" w:id="0">
    <w:p w14:paraId="414B6A82" w14:textId="77777777" w:rsidR="002816F6" w:rsidRDefault="002816F6">
      <w:r>
        <w:continuationSeparator/>
      </w:r>
    </w:p>
    <w:p w14:paraId="0541CE61" w14:textId="77777777" w:rsidR="002816F6" w:rsidRDefault="002816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6CD61" w14:textId="77777777" w:rsidR="002D5511" w:rsidRDefault="002D55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10FC9" w14:textId="54B9BE9F" w:rsidR="00C9354E" w:rsidRPr="0063614C" w:rsidRDefault="0051307D" w:rsidP="0063614C">
    <w:pPr>
      <w:spacing w:after="240"/>
      <w:jc w:val="center"/>
      <w:rPr>
        <w:rFonts w:cs="Arial"/>
        <w:b/>
        <w:bCs/>
        <w:sz w:val="28"/>
        <w:szCs w:val="28"/>
        <w:u w:val="single"/>
      </w:rPr>
    </w:pPr>
    <w:r w:rsidRPr="0063614C">
      <w:rPr>
        <w:b/>
        <w:sz w:val="28"/>
        <w:szCs w:val="28"/>
        <w:u w:val="single"/>
      </w:rPr>
      <w:t xml:space="preserve">Job </w:t>
    </w:r>
    <w:r w:rsidR="00D66D03" w:rsidRPr="0063614C">
      <w:rPr>
        <w:b/>
        <w:sz w:val="28"/>
        <w:szCs w:val="28"/>
        <w:u w:val="single"/>
      </w:rPr>
      <w:t>Template</w:t>
    </w:r>
    <w:r w:rsidR="0063614C" w:rsidRPr="0063614C">
      <w:rPr>
        <w:b/>
        <w:sz w:val="28"/>
        <w:szCs w:val="28"/>
        <w:u w:val="single"/>
      </w:rPr>
      <w:t xml:space="preserve">: </w:t>
    </w:r>
    <w:r w:rsidR="0063614C" w:rsidRPr="0063614C">
      <w:rPr>
        <w:rFonts w:cs="Arial"/>
        <w:b/>
        <w:bCs/>
        <w:sz w:val="28"/>
        <w:szCs w:val="28"/>
        <w:u w:val="single"/>
      </w:rPr>
      <w:t>Information Security Analyst 2</w:t>
    </w:r>
  </w:p>
  <w:tbl>
    <w:tblPr>
      <w:tblStyle w:val="TableGrid"/>
      <w:tblW w:w="9824" w:type="dxa"/>
      <w:tblLook w:val="04A0" w:firstRow="1" w:lastRow="0" w:firstColumn="1" w:lastColumn="0" w:noHBand="0" w:noVBand="1"/>
    </w:tblPr>
    <w:tblGrid>
      <w:gridCol w:w="2695"/>
      <w:gridCol w:w="7129"/>
    </w:tblGrid>
    <w:tr w:rsidR="0063614C" w:rsidRPr="002D5511" w14:paraId="548A4B78" w14:textId="77777777" w:rsidTr="002D5511">
      <w:tc>
        <w:tcPr>
          <w:tcW w:w="2695" w:type="dxa"/>
          <w:vAlign w:val="center"/>
          <w:hideMark/>
        </w:tcPr>
        <w:p w14:paraId="060AF16A" w14:textId="77777777" w:rsidR="0063614C" w:rsidRPr="002D5511" w:rsidRDefault="0063614C" w:rsidP="002D5511">
          <w:pPr>
            <w:pStyle w:val="BodyText"/>
            <w:spacing w:before="60" w:after="60"/>
            <w:rPr>
              <w:rFonts w:asciiTheme="majorHAnsi" w:hAnsiTheme="majorHAnsi" w:cstheme="majorHAnsi"/>
              <w:b/>
              <w:bCs/>
              <w:szCs w:val="22"/>
            </w:rPr>
          </w:pPr>
          <w:r w:rsidRPr="002D5511">
            <w:rPr>
              <w:rFonts w:asciiTheme="majorHAnsi" w:hAnsiTheme="majorHAnsi" w:cstheme="majorHAnsi"/>
              <w:b/>
              <w:bCs/>
            </w:rPr>
            <w:t>Occupational Group</w:t>
          </w:r>
        </w:p>
      </w:tc>
      <w:tc>
        <w:tcPr>
          <w:tcW w:w="7129" w:type="dxa"/>
          <w:vAlign w:val="center"/>
          <w:hideMark/>
        </w:tcPr>
        <w:p w14:paraId="6CDC2527" w14:textId="77777777" w:rsidR="0063614C" w:rsidRPr="002D5511" w:rsidRDefault="0063614C" w:rsidP="002D5511">
          <w:pPr>
            <w:pStyle w:val="BodyText"/>
            <w:spacing w:before="60" w:after="60"/>
            <w:rPr>
              <w:rFonts w:asciiTheme="majorHAnsi" w:hAnsiTheme="majorHAnsi" w:cstheme="majorHAnsi"/>
            </w:rPr>
          </w:pPr>
          <w:r w:rsidRPr="002D5511">
            <w:rPr>
              <w:rFonts w:asciiTheme="majorHAnsi" w:hAnsiTheme="majorHAnsi" w:cstheme="majorHAnsi"/>
            </w:rPr>
            <w:t>Information Technology</w:t>
          </w:r>
        </w:p>
      </w:tc>
    </w:tr>
    <w:tr w:rsidR="0063614C" w:rsidRPr="002D5511" w14:paraId="3E1F1206" w14:textId="77777777" w:rsidTr="002D5511">
      <w:tc>
        <w:tcPr>
          <w:tcW w:w="2695" w:type="dxa"/>
          <w:vAlign w:val="center"/>
          <w:hideMark/>
        </w:tcPr>
        <w:p w14:paraId="587E0FA3" w14:textId="77777777" w:rsidR="0063614C" w:rsidRPr="002D5511" w:rsidRDefault="0063614C" w:rsidP="002D5511">
          <w:pPr>
            <w:pStyle w:val="BodyText"/>
            <w:spacing w:before="60" w:after="60"/>
            <w:rPr>
              <w:rFonts w:asciiTheme="majorHAnsi" w:hAnsiTheme="majorHAnsi" w:cstheme="majorHAnsi"/>
              <w:b/>
              <w:bCs/>
            </w:rPr>
          </w:pPr>
          <w:r w:rsidRPr="002D5511">
            <w:rPr>
              <w:rFonts w:asciiTheme="majorHAnsi" w:hAnsiTheme="majorHAnsi" w:cstheme="majorHAnsi"/>
              <w:b/>
              <w:bCs/>
            </w:rPr>
            <w:t>Job Family</w:t>
          </w:r>
        </w:p>
      </w:tc>
      <w:tc>
        <w:tcPr>
          <w:tcW w:w="7129" w:type="dxa"/>
          <w:vAlign w:val="center"/>
          <w:hideMark/>
        </w:tcPr>
        <w:p w14:paraId="772AC045" w14:textId="77777777" w:rsidR="0063614C" w:rsidRPr="002D5511" w:rsidRDefault="0063614C" w:rsidP="002D5511">
          <w:pPr>
            <w:pStyle w:val="BodyText"/>
            <w:spacing w:before="60" w:after="60"/>
            <w:rPr>
              <w:rFonts w:asciiTheme="majorHAnsi" w:hAnsiTheme="majorHAnsi" w:cstheme="majorHAnsi"/>
            </w:rPr>
          </w:pPr>
          <w:r w:rsidRPr="002D5511">
            <w:rPr>
              <w:rFonts w:asciiTheme="majorHAnsi" w:hAnsiTheme="majorHAnsi" w:cstheme="majorHAnsi"/>
            </w:rPr>
            <w:t>IT Security</w:t>
          </w:r>
        </w:p>
      </w:tc>
    </w:tr>
    <w:tr w:rsidR="0063614C" w:rsidRPr="002D5511" w14:paraId="483E13A5" w14:textId="77777777" w:rsidTr="002D5511">
      <w:tc>
        <w:tcPr>
          <w:tcW w:w="2695" w:type="dxa"/>
          <w:vAlign w:val="center"/>
          <w:hideMark/>
        </w:tcPr>
        <w:p w14:paraId="49034CDE" w14:textId="77777777" w:rsidR="0063614C" w:rsidRPr="002D5511" w:rsidRDefault="0063614C" w:rsidP="002D5511">
          <w:pPr>
            <w:pStyle w:val="BodyText"/>
            <w:spacing w:before="60" w:after="60"/>
            <w:rPr>
              <w:rFonts w:asciiTheme="majorHAnsi" w:hAnsiTheme="majorHAnsi" w:cstheme="majorHAnsi"/>
              <w:b/>
              <w:bCs/>
            </w:rPr>
          </w:pPr>
          <w:r w:rsidRPr="002D5511">
            <w:rPr>
              <w:rFonts w:asciiTheme="majorHAnsi" w:hAnsiTheme="majorHAnsi" w:cstheme="majorHAnsi"/>
              <w:b/>
              <w:bCs/>
            </w:rPr>
            <w:t>Job Path</w:t>
          </w:r>
        </w:p>
      </w:tc>
      <w:tc>
        <w:tcPr>
          <w:tcW w:w="7129" w:type="dxa"/>
          <w:vAlign w:val="center"/>
          <w:hideMark/>
        </w:tcPr>
        <w:p w14:paraId="1EA8AE94" w14:textId="77777777" w:rsidR="0063614C" w:rsidRPr="002D5511" w:rsidRDefault="0063614C" w:rsidP="002D5511">
          <w:pPr>
            <w:rPr>
              <w:rFonts w:asciiTheme="majorHAnsi" w:hAnsiTheme="majorHAnsi" w:cstheme="majorHAnsi"/>
              <w:b/>
              <w:bCs/>
              <w:sz w:val="24"/>
            </w:rPr>
          </w:pPr>
          <w:r w:rsidRPr="002D5511">
            <w:rPr>
              <w:rFonts w:asciiTheme="majorHAnsi" w:hAnsiTheme="majorHAnsi" w:cstheme="majorHAnsi"/>
              <w:sz w:val="24"/>
            </w:rPr>
            <w:t>IT Security</w:t>
          </w:r>
        </w:p>
      </w:tc>
    </w:tr>
    <w:tr w:rsidR="0063614C" w:rsidRPr="002D5511" w14:paraId="33571614" w14:textId="77777777" w:rsidTr="002D5511">
      <w:tc>
        <w:tcPr>
          <w:tcW w:w="2695" w:type="dxa"/>
          <w:vAlign w:val="center"/>
          <w:hideMark/>
        </w:tcPr>
        <w:p w14:paraId="10847D68" w14:textId="77777777" w:rsidR="0063614C" w:rsidRPr="002D5511" w:rsidRDefault="0063614C" w:rsidP="002D5511">
          <w:pPr>
            <w:pStyle w:val="BodyText"/>
            <w:spacing w:before="60" w:after="60"/>
            <w:rPr>
              <w:rFonts w:asciiTheme="majorHAnsi" w:hAnsiTheme="majorHAnsi" w:cstheme="majorHAnsi"/>
              <w:b/>
              <w:bCs/>
              <w:szCs w:val="22"/>
            </w:rPr>
          </w:pPr>
          <w:r w:rsidRPr="002D5511">
            <w:rPr>
              <w:rFonts w:asciiTheme="majorHAnsi" w:hAnsiTheme="majorHAnsi" w:cstheme="majorHAnsi"/>
              <w:b/>
              <w:bCs/>
            </w:rPr>
            <w:t>Job Title</w:t>
          </w:r>
        </w:p>
      </w:tc>
      <w:tc>
        <w:tcPr>
          <w:tcW w:w="7129" w:type="dxa"/>
          <w:vAlign w:val="center"/>
          <w:hideMark/>
        </w:tcPr>
        <w:p w14:paraId="45CBB7CD" w14:textId="031B1A0A" w:rsidR="0063614C" w:rsidRPr="002D5511" w:rsidRDefault="0063614C" w:rsidP="002D5511">
          <w:pPr>
            <w:rPr>
              <w:rFonts w:asciiTheme="majorHAnsi" w:hAnsiTheme="majorHAnsi" w:cstheme="majorHAnsi"/>
              <w:b/>
              <w:bCs/>
              <w:sz w:val="24"/>
            </w:rPr>
          </w:pPr>
          <w:r w:rsidRPr="002D5511">
            <w:rPr>
              <w:rFonts w:asciiTheme="majorHAnsi" w:hAnsiTheme="majorHAnsi" w:cstheme="majorHAnsi"/>
              <w:b/>
              <w:bCs/>
              <w:sz w:val="24"/>
            </w:rPr>
            <w:t>Information Security Analyst 2</w:t>
          </w:r>
        </w:p>
      </w:tc>
    </w:tr>
    <w:tr w:rsidR="002D5511" w:rsidRPr="002D5511" w14:paraId="50BBC217" w14:textId="77777777" w:rsidTr="002D5511">
      <w:tc>
        <w:tcPr>
          <w:tcW w:w="2695" w:type="dxa"/>
          <w:vAlign w:val="center"/>
        </w:tcPr>
        <w:p w14:paraId="60756909" w14:textId="358957BF" w:rsidR="002D5511" w:rsidRPr="002D5511" w:rsidRDefault="002D5511" w:rsidP="002D5511">
          <w:pPr>
            <w:pStyle w:val="BodyText"/>
            <w:spacing w:before="60" w:after="60"/>
            <w:rPr>
              <w:rFonts w:asciiTheme="majorHAnsi" w:hAnsiTheme="majorHAnsi" w:cstheme="majorHAnsi"/>
              <w:b/>
              <w:bCs/>
            </w:rPr>
          </w:pPr>
          <w:r>
            <w:rPr>
              <w:rFonts w:asciiTheme="majorHAnsi" w:hAnsiTheme="majorHAnsi" w:cstheme="majorHAnsi"/>
              <w:b/>
              <w:bCs/>
            </w:rPr>
            <w:t>Job Category: P</w:t>
          </w:r>
        </w:p>
      </w:tc>
      <w:tc>
        <w:tcPr>
          <w:tcW w:w="7129" w:type="dxa"/>
          <w:vAlign w:val="center"/>
        </w:tcPr>
        <w:p w14:paraId="134B745D" w14:textId="7FB2647D" w:rsidR="002D5511" w:rsidRPr="002D5511" w:rsidRDefault="002D5511" w:rsidP="002D5511">
          <w:pPr>
            <w:rPr>
              <w:rFonts w:asciiTheme="majorHAnsi" w:hAnsiTheme="majorHAnsi" w:cstheme="majorHAnsi"/>
              <w:b/>
              <w:bCs/>
              <w:sz w:val="24"/>
            </w:rPr>
          </w:pPr>
          <w:r>
            <w:rPr>
              <w:rFonts w:asciiTheme="majorHAnsi" w:hAnsiTheme="majorHAnsi" w:cstheme="majorHAnsi"/>
              <w:b/>
              <w:bCs/>
              <w:sz w:val="24"/>
            </w:rPr>
            <w:t>Job Level: 6</w:t>
          </w:r>
        </w:p>
      </w:tc>
    </w:tr>
    <w:tr w:rsidR="002D5511" w:rsidRPr="002D5511" w14:paraId="5A52F18F" w14:textId="77777777" w:rsidTr="002D5511">
      <w:tc>
        <w:tcPr>
          <w:tcW w:w="2695" w:type="dxa"/>
          <w:vAlign w:val="center"/>
        </w:tcPr>
        <w:p w14:paraId="74C639AF" w14:textId="71BCCC4D" w:rsidR="002D5511" w:rsidRPr="002D5511" w:rsidRDefault="002D5511" w:rsidP="002D5511">
          <w:pPr>
            <w:pStyle w:val="BodyText"/>
            <w:spacing w:before="60" w:after="60"/>
            <w:rPr>
              <w:rFonts w:asciiTheme="majorHAnsi" w:hAnsiTheme="majorHAnsi" w:cstheme="majorHAnsi"/>
              <w:b/>
              <w:bCs/>
            </w:rPr>
          </w:pPr>
          <w:r>
            <w:rPr>
              <w:rFonts w:asciiTheme="majorHAnsi" w:hAnsiTheme="majorHAnsi" w:cstheme="majorHAnsi"/>
              <w:b/>
              <w:bCs/>
            </w:rPr>
            <w:t>FLSA Status: E</w:t>
          </w:r>
        </w:p>
      </w:tc>
      <w:tc>
        <w:tcPr>
          <w:tcW w:w="7129" w:type="dxa"/>
          <w:vAlign w:val="center"/>
        </w:tcPr>
        <w:p w14:paraId="739FF3A5" w14:textId="010B761F" w:rsidR="002D5511" w:rsidRPr="002D5511" w:rsidRDefault="002D5511" w:rsidP="002D5511">
          <w:pPr>
            <w:rPr>
              <w:rFonts w:asciiTheme="majorHAnsi" w:hAnsiTheme="majorHAnsi" w:cstheme="majorHAnsi"/>
              <w:b/>
              <w:bCs/>
              <w:sz w:val="24"/>
            </w:rPr>
          </w:pPr>
          <w:r>
            <w:rPr>
              <w:rFonts w:asciiTheme="majorHAnsi" w:hAnsiTheme="majorHAnsi" w:cstheme="majorHAnsi"/>
              <w:b/>
              <w:bCs/>
              <w:sz w:val="24"/>
            </w:rPr>
            <w:t>Job Code: E30001</w:t>
          </w:r>
        </w:p>
      </w:tc>
    </w:tr>
  </w:tbl>
  <w:p w14:paraId="2D4C8C2F" w14:textId="77777777" w:rsidR="00386823" w:rsidRPr="00386823" w:rsidRDefault="00386823" w:rsidP="002E5D89">
    <w:pPr>
      <w:pStyle w:val="Header"/>
      <w:jc w:val="center"/>
      <w:rPr>
        <w:szCs w:val="20"/>
      </w:rPr>
    </w:pPr>
    <w:bookmarkStart w:id="3" w:name="_GoBack"/>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31E55" w14:textId="77777777" w:rsidR="002D5511" w:rsidRDefault="002D55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825F6"/>
    <w:multiLevelType w:val="multilevel"/>
    <w:tmpl w:val="C8A4CC94"/>
    <w:styleLink w:val="SegalBulletedList"/>
    <w:lvl w:ilvl="0">
      <w:start w:val="1"/>
      <w:numFmt w:val="bullet"/>
      <w:pStyle w:val="ListBullet"/>
      <w:lvlText w:val=""/>
      <w:lvlJc w:val="left"/>
      <w:pPr>
        <w:tabs>
          <w:tab w:val="num" w:pos="-31680"/>
        </w:tabs>
        <w:ind w:left="360" w:hanging="360"/>
      </w:pPr>
      <w:rPr>
        <w:rFonts w:ascii="Wingdings" w:hAnsi="Wingdings" w:hint="default"/>
        <w:color w:val="0098DB" w:themeColor="accent5"/>
      </w:rPr>
    </w:lvl>
    <w:lvl w:ilvl="1">
      <w:start w:val="1"/>
      <w:numFmt w:val="bullet"/>
      <w:pStyle w:val="ListBullet2"/>
      <w:lvlText w:val=""/>
      <w:lvlJc w:val="left"/>
      <w:pPr>
        <w:tabs>
          <w:tab w:val="num" w:pos="-31680"/>
        </w:tabs>
        <w:ind w:left="720" w:hanging="360"/>
      </w:pPr>
      <w:rPr>
        <w:rFonts w:ascii="Symbol" w:hAnsi="Symbol" w:hint="default"/>
        <w:color w:val="0098DB" w:themeColor="accent5"/>
      </w:rPr>
    </w:lvl>
    <w:lvl w:ilvl="2">
      <w:start w:val="1"/>
      <w:numFmt w:val="bullet"/>
      <w:pStyle w:val="ListBullet3"/>
      <w:lvlText w:val="–"/>
      <w:lvlJc w:val="left"/>
      <w:pPr>
        <w:tabs>
          <w:tab w:val="num" w:pos="-31680"/>
        </w:tabs>
        <w:ind w:left="1080" w:hanging="360"/>
      </w:pPr>
      <w:rPr>
        <w:rFonts w:ascii="Times New Roman" w:hAnsi="Times New Roman" w:cs="Times New Roman" w:hint="default"/>
        <w:color w:val="0098DB" w:themeColor="accent5"/>
      </w:rPr>
    </w:lvl>
    <w:lvl w:ilvl="3">
      <w:start w:val="1"/>
      <w:numFmt w:val="bullet"/>
      <w:pStyle w:val="ListBullet4"/>
      <w:lvlText w:val="»"/>
      <w:lvlJc w:val="left"/>
      <w:pPr>
        <w:tabs>
          <w:tab w:val="num" w:pos="-31680"/>
        </w:tabs>
        <w:ind w:left="1440" w:hanging="360"/>
      </w:pPr>
      <w:rPr>
        <w:rFonts w:ascii="Times New Roman" w:hAnsi="Times New Roman" w:cs="Times New Roman" w:hint="default"/>
        <w:color w:val="0098DB" w:themeColor="accent5"/>
      </w:rPr>
    </w:lvl>
    <w:lvl w:ilvl="4">
      <w:start w:val="1"/>
      <w:numFmt w:val="bullet"/>
      <w:pStyle w:val="ListBullet5"/>
      <w:lvlText w:val="›"/>
      <w:lvlJc w:val="left"/>
      <w:pPr>
        <w:tabs>
          <w:tab w:val="num" w:pos="-31680"/>
        </w:tabs>
        <w:ind w:left="1800" w:hanging="360"/>
      </w:pPr>
      <w:rPr>
        <w:rFonts w:ascii="Times New Roman" w:hAnsi="Times New Roman" w:cs="Times New Roman" w:hint="default"/>
        <w:color w:val="0098DB" w:themeColor="accent5"/>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07631306"/>
    <w:multiLevelType w:val="hybridMultilevel"/>
    <w:tmpl w:val="6BEA6514"/>
    <w:lvl w:ilvl="0" w:tplc="1674B6FC">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92005"/>
    <w:multiLevelType w:val="hybridMultilevel"/>
    <w:tmpl w:val="3A984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92381E"/>
    <w:multiLevelType w:val="hybridMultilevel"/>
    <w:tmpl w:val="4030E114"/>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74330E"/>
    <w:multiLevelType w:val="multilevel"/>
    <w:tmpl w:val="082838A6"/>
    <w:styleLink w:val="SegalNumberedList"/>
    <w:lvl w:ilvl="0">
      <w:start w:val="1"/>
      <w:numFmt w:val="decimal"/>
      <w:pStyle w:val="ListNumber"/>
      <w:lvlText w:val="%1."/>
      <w:lvlJc w:val="left"/>
      <w:pPr>
        <w:tabs>
          <w:tab w:val="num" w:pos="547"/>
        </w:tabs>
        <w:ind w:left="547" w:hanging="547"/>
      </w:pPr>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094"/>
        </w:tabs>
        <w:ind w:left="1094" w:hanging="547"/>
      </w:pPr>
      <w:rPr>
        <w:rFonts w:ascii="Times New Roman" w:hAnsi="Times New Roman" w:hint="default"/>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istNumber3"/>
      <w:lvlText w:val="%3)"/>
      <w:lvlJc w:val="left"/>
      <w:pPr>
        <w:tabs>
          <w:tab w:val="num" w:pos="1642"/>
        </w:tabs>
        <w:ind w:left="1642" w:hanging="548"/>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istNumber4"/>
      <w:lvlText w:val="%4)"/>
      <w:lvlJc w:val="left"/>
      <w:pPr>
        <w:tabs>
          <w:tab w:val="num" w:pos="2189"/>
        </w:tabs>
        <w:ind w:left="2189"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istNumber5"/>
      <w:lvlText w:val="(%5)"/>
      <w:lvlJc w:val="left"/>
      <w:pPr>
        <w:tabs>
          <w:tab w:val="num" w:pos="2736"/>
        </w:tabs>
        <w:ind w:left="2736"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a)"/>
      <w:lvlJc w:val="left"/>
      <w:pPr>
        <w:tabs>
          <w:tab w:val="num" w:pos="9848"/>
        </w:tabs>
        <w:ind w:left="9848"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13405"/>
        </w:tabs>
        <w:ind w:left="13405" w:hanging="360"/>
      </w:pPr>
      <w:rPr>
        <w:rFonts w:hint="default"/>
      </w:rPr>
    </w:lvl>
    <w:lvl w:ilvl="7">
      <w:start w:val="1"/>
      <w:numFmt w:val="lowerLetter"/>
      <w:lvlText w:val="%8."/>
      <w:lvlJc w:val="left"/>
      <w:pPr>
        <w:tabs>
          <w:tab w:val="num" w:pos="13765"/>
        </w:tabs>
        <w:ind w:left="13765" w:hanging="360"/>
      </w:pPr>
      <w:rPr>
        <w:rFonts w:hint="default"/>
      </w:rPr>
    </w:lvl>
    <w:lvl w:ilvl="8">
      <w:start w:val="1"/>
      <w:numFmt w:val="lowerRoman"/>
      <w:lvlText w:val="%9."/>
      <w:lvlJc w:val="left"/>
      <w:pPr>
        <w:tabs>
          <w:tab w:val="num" w:pos="14125"/>
        </w:tabs>
        <w:ind w:left="14125" w:hanging="360"/>
      </w:pPr>
      <w:rPr>
        <w:rFonts w:hint="default"/>
      </w:rPr>
    </w:lvl>
  </w:abstractNum>
  <w:abstractNum w:abstractNumId="5" w15:restartNumberingAfterBreak="0">
    <w:nsid w:val="1B7D4ABC"/>
    <w:multiLevelType w:val="hybridMultilevel"/>
    <w:tmpl w:val="CBCC0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FB778A"/>
    <w:multiLevelType w:val="hybridMultilevel"/>
    <w:tmpl w:val="DFE28EE0"/>
    <w:lvl w:ilvl="0" w:tplc="04090001">
      <w:start w:val="1"/>
      <w:numFmt w:val="bullet"/>
      <w:lvlText w:val=""/>
      <w:lvlJc w:val="left"/>
      <w:pPr>
        <w:tabs>
          <w:tab w:val="num" w:pos="1800"/>
        </w:tabs>
        <w:ind w:left="1800" w:hanging="360"/>
      </w:pPr>
      <w:rPr>
        <w:rFonts w:ascii="Symbol" w:hAnsi="Symbol" w:hint="default"/>
      </w:rPr>
    </w:lvl>
    <w:lvl w:ilvl="1" w:tplc="24228C22">
      <w:start w:val="1"/>
      <w:numFmt w:val="bullet"/>
      <w:lvlText w:val="•"/>
      <w:lvlJc w:val="left"/>
      <w:pPr>
        <w:tabs>
          <w:tab w:val="num" w:pos="2520"/>
        </w:tabs>
        <w:ind w:left="2520" w:hanging="360"/>
      </w:pPr>
      <w:rPr>
        <w:rFonts w:ascii="Arial" w:hAnsi="Arial" w:hint="default"/>
      </w:rPr>
    </w:lvl>
    <w:lvl w:ilvl="2" w:tplc="5C6E6EE2" w:tentative="1">
      <w:start w:val="1"/>
      <w:numFmt w:val="bullet"/>
      <w:lvlText w:val="•"/>
      <w:lvlJc w:val="left"/>
      <w:pPr>
        <w:tabs>
          <w:tab w:val="num" w:pos="3240"/>
        </w:tabs>
        <w:ind w:left="3240" w:hanging="360"/>
      </w:pPr>
      <w:rPr>
        <w:rFonts w:ascii="Arial" w:hAnsi="Arial" w:hint="default"/>
      </w:rPr>
    </w:lvl>
    <w:lvl w:ilvl="3" w:tplc="55342F06" w:tentative="1">
      <w:start w:val="1"/>
      <w:numFmt w:val="bullet"/>
      <w:lvlText w:val="•"/>
      <w:lvlJc w:val="left"/>
      <w:pPr>
        <w:tabs>
          <w:tab w:val="num" w:pos="3960"/>
        </w:tabs>
        <w:ind w:left="3960" w:hanging="360"/>
      </w:pPr>
      <w:rPr>
        <w:rFonts w:ascii="Arial" w:hAnsi="Arial" w:hint="default"/>
      </w:rPr>
    </w:lvl>
    <w:lvl w:ilvl="4" w:tplc="51CC707A" w:tentative="1">
      <w:start w:val="1"/>
      <w:numFmt w:val="bullet"/>
      <w:lvlText w:val="•"/>
      <w:lvlJc w:val="left"/>
      <w:pPr>
        <w:tabs>
          <w:tab w:val="num" w:pos="4680"/>
        </w:tabs>
        <w:ind w:left="4680" w:hanging="360"/>
      </w:pPr>
      <w:rPr>
        <w:rFonts w:ascii="Arial" w:hAnsi="Arial" w:hint="default"/>
      </w:rPr>
    </w:lvl>
    <w:lvl w:ilvl="5" w:tplc="64AEE964" w:tentative="1">
      <w:start w:val="1"/>
      <w:numFmt w:val="bullet"/>
      <w:lvlText w:val="•"/>
      <w:lvlJc w:val="left"/>
      <w:pPr>
        <w:tabs>
          <w:tab w:val="num" w:pos="5400"/>
        </w:tabs>
        <w:ind w:left="5400" w:hanging="360"/>
      </w:pPr>
      <w:rPr>
        <w:rFonts w:ascii="Arial" w:hAnsi="Arial" w:hint="default"/>
      </w:rPr>
    </w:lvl>
    <w:lvl w:ilvl="6" w:tplc="49A6EC08" w:tentative="1">
      <w:start w:val="1"/>
      <w:numFmt w:val="bullet"/>
      <w:lvlText w:val="•"/>
      <w:lvlJc w:val="left"/>
      <w:pPr>
        <w:tabs>
          <w:tab w:val="num" w:pos="6120"/>
        </w:tabs>
        <w:ind w:left="6120" w:hanging="360"/>
      </w:pPr>
      <w:rPr>
        <w:rFonts w:ascii="Arial" w:hAnsi="Arial" w:hint="default"/>
      </w:rPr>
    </w:lvl>
    <w:lvl w:ilvl="7" w:tplc="7B20F610" w:tentative="1">
      <w:start w:val="1"/>
      <w:numFmt w:val="bullet"/>
      <w:lvlText w:val="•"/>
      <w:lvlJc w:val="left"/>
      <w:pPr>
        <w:tabs>
          <w:tab w:val="num" w:pos="6840"/>
        </w:tabs>
        <w:ind w:left="6840" w:hanging="360"/>
      </w:pPr>
      <w:rPr>
        <w:rFonts w:ascii="Arial" w:hAnsi="Arial" w:hint="default"/>
      </w:rPr>
    </w:lvl>
    <w:lvl w:ilvl="8" w:tplc="6F767248" w:tentative="1">
      <w:start w:val="1"/>
      <w:numFmt w:val="bullet"/>
      <w:lvlText w:val="•"/>
      <w:lvlJc w:val="left"/>
      <w:pPr>
        <w:tabs>
          <w:tab w:val="num" w:pos="7560"/>
        </w:tabs>
        <w:ind w:left="7560" w:hanging="360"/>
      </w:pPr>
      <w:rPr>
        <w:rFonts w:ascii="Arial" w:hAnsi="Arial" w:hint="default"/>
      </w:rPr>
    </w:lvl>
  </w:abstractNum>
  <w:abstractNum w:abstractNumId="7" w15:restartNumberingAfterBreak="0">
    <w:nsid w:val="2A9D7E23"/>
    <w:multiLevelType w:val="hybridMultilevel"/>
    <w:tmpl w:val="BE34483C"/>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BDA769A"/>
    <w:multiLevelType w:val="hybridMultilevel"/>
    <w:tmpl w:val="F1A62B00"/>
    <w:lvl w:ilvl="0" w:tplc="01208F7C">
      <w:start w:val="1"/>
      <w:numFmt w:val="bullet"/>
      <w:pStyle w:val="Checkbox"/>
      <w:lvlText w:val=""/>
      <w:lvlJc w:val="left"/>
      <w:pPr>
        <w:ind w:left="360" w:hanging="360"/>
      </w:pPr>
      <w:rPr>
        <w:rFonts w:ascii="Wingdings" w:hAnsi="Wingdings"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465B8D"/>
    <w:multiLevelType w:val="multilevel"/>
    <w:tmpl w:val="EC6A3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DB3819"/>
    <w:multiLevelType w:val="hybridMultilevel"/>
    <w:tmpl w:val="D3F0450C"/>
    <w:lvl w:ilvl="0" w:tplc="17CEB6DE">
      <w:start w:val="1"/>
      <w:numFmt w:val="bullet"/>
      <w:pStyle w:val="TableBulletBold"/>
      <w:lvlText w:val=""/>
      <w:lvlJc w:val="left"/>
      <w:pPr>
        <w:ind w:left="720" w:hanging="360"/>
      </w:pPr>
      <w:rPr>
        <w:rFonts w:ascii="Symbol" w:hAnsi="Symbol"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0C4C84"/>
    <w:multiLevelType w:val="multilevel"/>
    <w:tmpl w:val="1F0420AC"/>
    <w:styleLink w:val="SegalTableNumber"/>
    <w:lvl w:ilvl="0">
      <w:start w:val="1"/>
      <w:numFmt w:val="decimal"/>
      <w:pStyle w:val="List"/>
      <w:lvlText w:val="%1."/>
      <w:lvlJc w:val="left"/>
      <w:pPr>
        <w:tabs>
          <w:tab w:val="num" w:pos="360"/>
        </w:tabs>
        <w:ind w:left="360" w:hanging="360"/>
      </w:pPr>
      <w:rPr>
        <w:rFonts w:ascii="Arial" w:hAnsi="Arial" w:hint="default"/>
      </w:rPr>
    </w:lvl>
    <w:lvl w:ilvl="1">
      <w:start w:val="1"/>
      <w:numFmt w:val="lowerLetter"/>
      <w:pStyle w:val="List2"/>
      <w:lvlText w:val="%2."/>
      <w:lvlJc w:val="left"/>
      <w:pPr>
        <w:tabs>
          <w:tab w:val="num" w:pos="720"/>
        </w:tabs>
        <w:ind w:left="720" w:hanging="360"/>
      </w:pPr>
      <w:rPr>
        <w:rFonts w:hint="default"/>
      </w:rPr>
    </w:lvl>
    <w:lvl w:ilvl="2">
      <w:start w:val="1"/>
      <w:numFmt w:val="decimal"/>
      <w:pStyle w:val="List3"/>
      <w:lvlText w:val="%3)"/>
      <w:lvlJc w:val="left"/>
      <w:pPr>
        <w:tabs>
          <w:tab w:val="num" w:pos="1080"/>
        </w:tabs>
        <w:ind w:left="1080" w:hanging="360"/>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4B63653F"/>
    <w:multiLevelType w:val="hybridMultilevel"/>
    <w:tmpl w:val="02FCF7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FFB158F"/>
    <w:multiLevelType w:val="hybridMultilevel"/>
    <w:tmpl w:val="AD02B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EB1C4A"/>
    <w:multiLevelType w:val="hybridMultilevel"/>
    <w:tmpl w:val="13003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352D87"/>
    <w:multiLevelType w:val="hybridMultilevel"/>
    <w:tmpl w:val="A1BE6948"/>
    <w:lvl w:ilvl="0" w:tplc="04090001">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96253DF"/>
    <w:multiLevelType w:val="hybridMultilevel"/>
    <w:tmpl w:val="A80C6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03630E3"/>
    <w:multiLevelType w:val="hybridMultilevel"/>
    <w:tmpl w:val="D850F336"/>
    <w:lvl w:ilvl="0" w:tplc="D526AAD4">
      <w:start w:val="1"/>
      <w:numFmt w:val="bullet"/>
      <w:lvlText w:val=""/>
      <w:lvlJc w:val="left"/>
      <w:pPr>
        <w:tabs>
          <w:tab w:val="num" w:pos="720"/>
        </w:tabs>
        <w:ind w:left="720" w:hanging="360"/>
      </w:pPr>
      <w:rPr>
        <w:rFonts w:ascii="Symbol" w:hAnsi="Symbol" w:hint="default"/>
        <w:b w:val="0"/>
        <w:bCs w:val="0"/>
        <w:i w:val="0"/>
        <w:iCs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08109DD"/>
    <w:multiLevelType w:val="hybridMultilevel"/>
    <w:tmpl w:val="333A9D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2BC0D40"/>
    <w:multiLevelType w:val="multilevel"/>
    <w:tmpl w:val="59DE1170"/>
    <w:styleLink w:val="SegalTableBullets"/>
    <w:lvl w:ilvl="0">
      <w:start w:val="1"/>
      <w:numFmt w:val="bullet"/>
      <w:pStyle w:val="TableBullet"/>
      <w:lvlText w:val=""/>
      <w:lvlJc w:val="left"/>
      <w:pPr>
        <w:tabs>
          <w:tab w:val="num" w:pos="-31680"/>
        </w:tabs>
        <w:ind w:left="216" w:hanging="216"/>
      </w:pPr>
      <w:rPr>
        <w:rFonts w:ascii="Symbol" w:hAnsi="Symbol" w:hint="default"/>
        <w:color w:val="0098DB" w:themeColor="accent5"/>
      </w:rPr>
    </w:lvl>
    <w:lvl w:ilvl="1">
      <w:start w:val="1"/>
      <w:numFmt w:val="bullet"/>
      <w:pStyle w:val="TableBullet2"/>
      <w:lvlText w:val="–"/>
      <w:lvlJc w:val="left"/>
      <w:pPr>
        <w:tabs>
          <w:tab w:val="num" w:pos="-31680"/>
        </w:tabs>
        <w:ind w:left="432" w:hanging="216"/>
      </w:pPr>
      <w:rPr>
        <w:rFonts w:ascii="Arial" w:hAnsi="Arial" w:hint="default"/>
        <w:color w:val="0098DB" w:themeColor="accent5"/>
      </w:rPr>
    </w:lvl>
    <w:lvl w:ilvl="2">
      <w:start w:val="1"/>
      <w:numFmt w:val="bullet"/>
      <w:pStyle w:val="TableBullet3"/>
      <w:lvlText w:val="»"/>
      <w:lvlJc w:val="left"/>
      <w:pPr>
        <w:tabs>
          <w:tab w:val="num" w:pos="-31680"/>
        </w:tabs>
        <w:ind w:left="648" w:hanging="216"/>
      </w:pPr>
      <w:rPr>
        <w:rFonts w:ascii="Arial" w:hAnsi="Arial" w:hint="default"/>
        <w:color w:val="0098DB" w:themeColor="accent5"/>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771B48"/>
    <w:multiLevelType w:val="multilevel"/>
    <w:tmpl w:val="A80C4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8A82FD3"/>
    <w:multiLevelType w:val="hybridMultilevel"/>
    <w:tmpl w:val="E76216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B375BAC"/>
    <w:multiLevelType w:val="hybridMultilevel"/>
    <w:tmpl w:val="2F6C98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EEB0BE6"/>
    <w:multiLevelType w:val="multilevel"/>
    <w:tmpl w:val="20F230EC"/>
    <w:lvl w:ilvl="0">
      <w:start w:val="1"/>
      <w:numFmt w:val="bullet"/>
      <w:pStyle w:val="TableCheckBox"/>
      <w:lvlText w:val=""/>
      <w:lvlJc w:val="left"/>
      <w:pPr>
        <w:ind w:left="360" w:hanging="360"/>
      </w:pPr>
      <w:rPr>
        <w:rFonts w:ascii="Wingdings" w:hAnsi="Wingdings" w:hint="default"/>
        <w:color w:val="0098DB" w:themeColor="accent5"/>
      </w:rPr>
    </w:lvl>
    <w:lvl w:ilvl="1">
      <w:start w:val="1"/>
      <w:numFmt w:val="bullet"/>
      <w:lvlText w:val="–"/>
      <w:lvlJc w:val="left"/>
      <w:pPr>
        <w:tabs>
          <w:tab w:val="num" w:pos="432"/>
        </w:tabs>
        <w:ind w:left="432" w:hanging="216"/>
      </w:pPr>
      <w:rPr>
        <w:rFonts w:ascii="Arial" w:hAnsi="Arial" w:hint="default"/>
        <w:color w:val="008ED6"/>
      </w:rPr>
    </w:lvl>
    <w:lvl w:ilvl="2">
      <w:start w:val="1"/>
      <w:numFmt w:val="bullet"/>
      <w:lvlText w:val="»"/>
      <w:lvlJc w:val="left"/>
      <w:pPr>
        <w:tabs>
          <w:tab w:val="num" w:pos="648"/>
        </w:tabs>
        <w:ind w:left="648" w:hanging="216"/>
      </w:pPr>
      <w:rPr>
        <w:rFonts w:ascii="Arial" w:hAnsi="Arial" w:cs="Times New Roman" w:hint="default"/>
        <w:color w:val="008ED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4"/>
  </w:num>
  <w:num w:numId="4">
    <w:abstractNumId w:val="19"/>
  </w:num>
  <w:num w:numId="5">
    <w:abstractNumId w:val="11"/>
  </w:num>
  <w:num w:numId="6">
    <w:abstractNumId w:val="19"/>
  </w:num>
  <w:num w:numId="7">
    <w:abstractNumId w:val="10"/>
  </w:num>
  <w:num w:numId="8">
    <w:abstractNumId w:val="23"/>
  </w:num>
  <w:num w:numId="9">
    <w:abstractNumId w:val="14"/>
  </w:num>
  <w:num w:numId="10">
    <w:abstractNumId w:val="1"/>
  </w:num>
  <w:num w:numId="11">
    <w:abstractNumId w:val="2"/>
  </w:num>
  <w:num w:numId="12">
    <w:abstractNumId w:val="12"/>
  </w:num>
  <w:num w:numId="13">
    <w:abstractNumId w:val="17"/>
  </w:num>
  <w:num w:numId="14">
    <w:abstractNumId w:val="3"/>
  </w:num>
  <w:num w:numId="15">
    <w:abstractNumId w:val="15"/>
  </w:num>
  <w:num w:numId="16">
    <w:abstractNumId w:val="7"/>
  </w:num>
  <w:num w:numId="17">
    <w:abstractNumId w:val="9"/>
  </w:num>
  <w:num w:numId="18">
    <w:abstractNumId w:val="20"/>
  </w:num>
  <w:num w:numId="19">
    <w:abstractNumId w:val="13"/>
  </w:num>
  <w:num w:numId="20">
    <w:abstractNumId w:val="5"/>
  </w:num>
  <w:num w:numId="21">
    <w:abstractNumId w:val="21"/>
  </w:num>
  <w:num w:numId="22">
    <w:abstractNumId w:val="18"/>
  </w:num>
  <w:num w:numId="23">
    <w:abstractNumId w:val="22"/>
  </w:num>
  <w:num w:numId="24">
    <w:abstractNumId w:val="16"/>
  </w:num>
  <w:num w:numId="25">
    <w:abstractNumId w:val="6"/>
  </w:num>
  <w:num w:numId="26">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attachedTemplate r:id="rId1"/>
  <w:styleLockTheme/>
  <w:defaultTabStop w:val="720"/>
  <w:characterSpacingControl w:val="doNotCompress"/>
  <w:hdrShapeDefaults>
    <o:shapedefaults v:ext="edit" spidmax="1433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C7E"/>
    <w:rsid w:val="00021B47"/>
    <w:rsid w:val="00031CC3"/>
    <w:rsid w:val="00036317"/>
    <w:rsid w:val="0004584F"/>
    <w:rsid w:val="000608B0"/>
    <w:rsid w:val="00064396"/>
    <w:rsid w:val="000736E8"/>
    <w:rsid w:val="000A6949"/>
    <w:rsid w:val="000B3A83"/>
    <w:rsid w:val="000B3BCC"/>
    <w:rsid w:val="000B4D70"/>
    <w:rsid w:val="000D7302"/>
    <w:rsid w:val="000E6257"/>
    <w:rsid w:val="000F13C0"/>
    <w:rsid w:val="000F1B15"/>
    <w:rsid w:val="0013001B"/>
    <w:rsid w:val="001347B0"/>
    <w:rsid w:val="00153E9C"/>
    <w:rsid w:val="00160549"/>
    <w:rsid w:val="00164061"/>
    <w:rsid w:val="0017214F"/>
    <w:rsid w:val="001849A0"/>
    <w:rsid w:val="001974AE"/>
    <w:rsid w:val="001D47B1"/>
    <w:rsid w:val="001E5041"/>
    <w:rsid w:val="001E781E"/>
    <w:rsid w:val="002146FB"/>
    <w:rsid w:val="002230FF"/>
    <w:rsid w:val="00232D69"/>
    <w:rsid w:val="00253931"/>
    <w:rsid w:val="0025394E"/>
    <w:rsid w:val="0025575B"/>
    <w:rsid w:val="00271F27"/>
    <w:rsid w:val="0027378E"/>
    <w:rsid w:val="002816F6"/>
    <w:rsid w:val="002857A5"/>
    <w:rsid w:val="002A6577"/>
    <w:rsid w:val="002D5511"/>
    <w:rsid w:val="002E5D89"/>
    <w:rsid w:val="002F45D4"/>
    <w:rsid w:val="002F62E5"/>
    <w:rsid w:val="003016A9"/>
    <w:rsid w:val="003178F9"/>
    <w:rsid w:val="00324BE8"/>
    <w:rsid w:val="003411E2"/>
    <w:rsid w:val="00341F04"/>
    <w:rsid w:val="0035194B"/>
    <w:rsid w:val="003519AA"/>
    <w:rsid w:val="00365C2E"/>
    <w:rsid w:val="003703B1"/>
    <w:rsid w:val="00382F20"/>
    <w:rsid w:val="00386823"/>
    <w:rsid w:val="003A3B7F"/>
    <w:rsid w:val="003B1AE2"/>
    <w:rsid w:val="003B2DB1"/>
    <w:rsid w:val="003C62E3"/>
    <w:rsid w:val="003D4E66"/>
    <w:rsid w:val="003E7E04"/>
    <w:rsid w:val="003F581B"/>
    <w:rsid w:val="00400304"/>
    <w:rsid w:val="00402FF1"/>
    <w:rsid w:val="004073EC"/>
    <w:rsid w:val="0040787D"/>
    <w:rsid w:val="0041441B"/>
    <w:rsid w:val="004267DD"/>
    <w:rsid w:val="00431B0B"/>
    <w:rsid w:val="00462173"/>
    <w:rsid w:val="004728A8"/>
    <w:rsid w:val="0049025D"/>
    <w:rsid w:val="004A7B76"/>
    <w:rsid w:val="004B7AAF"/>
    <w:rsid w:val="004C0575"/>
    <w:rsid w:val="004C749A"/>
    <w:rsid w:val="004C79DE"/>
    <w:rsid w:val="004D0E20"/>
    <w:rsid w:val="004D5B9E"/>
    <w:rsid w:val="004E30CF"/>
    <w:rsid w:val="004F4A33"/>
    <w:rsid w:val="00501982"/>
    <w:rsid w:val="00504F55"/>
    <w:rsid w:val="0051307D"/>
    <w:rsid w:val="00513DBB"/>
    <w:rsid w:val="00515F5E"/>
    <w:rsid w:val="00550A3B"/>
    <w:rsid w:val="0055255F"/>
    <w:rsid w:val="00555483"/>
    <w:rsid w:val="005667F2"/>
    <w:rsid w:val="005935CC"/>
    <w:rsid w:val="0059751E"/>
    <w:rsid w:val="005A121A"/>
    <w:rsid w:val="005A308F"/>
    <w:rsid w:val="005A33C9"/>
    <w:rsid w:val="005D0E78"/>
    <w:rsid w:val="005D6C65"/>
    <w:rsid w:val="005D6D00"/>
    <w:rsid w:val="005E1C9F"/>
    <w:rsid w:val="005E6023"/>
    <w:rsid w:val="0060226F"/>
    <w:rsid w:val="00611264"/>
    <w:rsid w:val="00615EF8"/>
    <w:rsid w:val="0063071E"/>
    <w:rsid w:val="0063614C"/>
    <w:rsid w:val="00647062"/>
    <w:rsid w:val="0065248B"/>
    <w:rsid w:val="0065411D"/>
    <w:rsid w:val="0065700E"/>
    <w:rsid w:val="0066089C"/>
    <w:rsid w:val="006768B4"/>
    <w:rsid w:val="00682227"/>
    <w:rsid w:val="00687D8C"/>
    <w:rsid w:val="00694008"/>
    <w:rsid w:val="006B09D9"/>
    <w:rsid w:val="006C4981"/>
    <w:rsid w:val="006D3007"/>
    <w:rsid w:val="006D763E"/>
    <w:rsid w:val="006F1619"/>
    <w:rsid w:val="006F5261"/>
    <w:rsid w:val="006F5FF6"/>
    <w:rsid w:val="00702602"/>
    <w:rsid w:val="00705CED"/>
    <w:rsid w:val="00717318"/>
    <w:rsid w:val="007255A1"/>
    <w:rsid w:val="00732D11"/>
    <w:rsid w:val="00735764"/>
    <w:rsid w:val="00736696"/>
    <w:rsid w:val="00736ED2"/>
    <w:rsid w:val="00737A19"/>
    <w:rsid w:val="00765273"/>
    <w:rsid w:val="007A5BCB"/>
    <w:rsid w:val="007C68F7"/>
    <w:rsid w:val="007D1E5B"/>
    <w:rsid w:val="007D33B1"/>
    <w:rsid w:val="007E0FC6"/>
    <w:rsid w:val="007E6729"/>
    <w:rsid w:val="007F0E2D"/>
    <w:rsid w:val="007F3C7F"/>
    <w:rsid w:val="007F44CE"/>
    <w:rsid w:val="00807529"/>
    <w:rsid w:val="00820091"/>
    <w:rsid w:val="00830F4D"/>
    <w:rsid w:val="00842D8E"/>
    <w:rsid w:val="00844E70"/>
    <w:rsid w:val="00847178"/>
    <w:rsid w:val="0085153B"/>
    <w:rsid w:val="0087685E"/>
    <w:rsid w:val="00882063"/>
    <w:rsid w:val="008859F8"/>
    <w:rsid w:val="008966E6"/>
    <w:rsid w:val="008A5934"/>
    <w:rsid w:val="008A60A5"/>
    <w:rsid w:val="008D22DD"/>
    <w:rsid w:val="008E122C"/>
    <w:rsid w:val="008F31C5"/>
    <w:rsid w:val="008F5C30"/>
    <w:rsid w:val="008F6B52"/>
    <w:rsid w:val="009043B6"/>
    <w:rsid w:val="0091004A"/>
    <w:rsid w:val="00910FAB"/>
    <w:rsid w:val="00920695"/>
    <w:rsid w:val="009222B9"/>
    <w:rsid w:val="00922749"/>
    <w:rsid w:val="00923A01"/>
    <w:rsid w:val="00941C1A"/>
    <w:rsid w:val="00947AB1"/>
    <w:rsid w:val="00960D11"/>
    <w:rsid w:val="009670DC"/>
    <w:rsid w:val="00977966"/>
    <w:rsid w:val="009A1B40"/>
    <w:rsid w:val="009B2487"/>
    <w:rsid w:val="009B2FD8"/>
    <w:rsid w:val="009E72F4"/>
    <w:rsid w:val="009F3D04"/>
    <w:rsid w:val="00A00618"/>
    <w:rsid w:val="00A018A2"/>
    <w:rsid w:val="00A2043A"/>
    <w:rsid w:val="00A34E75"/>
    <w:rsid w:val="00A50AB4"/>
    <w:rsid w:val="00A7530D"/>
    <w:rsid w:val="00A80A77"/>
    <w:rsid w:val="00A85A1E"/>
    <w:rsid w:val="00AA797A"/>
    <w:rsid w:val="00AB5402"/>
    <w:rsid w:val="00AC5406"/>
    <w:rsid w:val="00AF6AAA"/>
    <w:rsid w:val="00B025E6"/>
    <w:rsid w:val="00B145A5"/>
    <w:rsid w:val="00B234E1"/>
    <w:rsid w:val="00B23A40"/>
    <w:rsid w:val="00B272A9"/>
    <w:rsid w:val="00B36390"/>
    <w:rsid w:val="00B44EB9"/>
    <w:rsid w:val="00B525A4"/>
    <w:rsid w:val="00B538A1"/>
    <w:rsid w:val="00B63981"/>
    <w:rsid w:val="00B80A37"/>
    <w:rsid w:val="00B8616D"/>
    <w:rsid w:val="00BD5465"/>
    <w:rsid w:val="00BE20F7"/>
    <w:rsid w:val="00BE7AE2"/>
    <w:rsid w:val="00BF363C"/>
    <w:rsid w:val="00BF44C8"/>
    <w:rsid w:val="00BF5DB6"/>
    <w:rsid w:val="00C11537"/>
    <w:rsid w:val="00C2551B"/>
    <w:rsid w:val="00C445A8"/>
    <w:rsid w:val="00C60D88"/>
    <w:rsid w:val="00C65A48"/>
    <w:rsid w:val="00C67D65"/>
    <w:rsid w:val="00C70728"/>
    <w:rsid w:val="00C80582"/>
    <w:rsid w:val="00C9354E"/>
    <w:rsid w:val="00CA1AA3"/>
    <w:rsid w:val="00CB4176"/>
    <w:rsid w:val="00CB7678"/>
    <w:rsid w:val="00CC016D"/>
    <w:rsid w:val="00CC348F"/>
    <w:rsid w:val="00CE0331"/>
    <w:rsid w:val="00CF5DA4"/>
    <w:rsid w:val="00D016D8"/>
    <w:rsid w:val="00D2180E"/>
    <w:rsid w:val="00D32E57"/>
    <w:rsid w:val="00D37962"/>
    <w:rsid w:val="00D405A0"/>
    <w:rsid w:val="00D46932"/>
    <w:rsid w:val="00D62C1E"/>
    <w:rsid w:val="00D66D03"/>
    <w:rsid w:val="00D938DC"/>
    <w:rsid w:val="00DA036B"/>
    <w:rsid w:val="00DA04FC"/>
    <w:rsid w:val="00DA26FF"/>
    <w:rsid w:val="00DA2DF5"/>
    <w:rsid w:val="00DA7C24"/>
    <w:rsid w:val="00DB54F8"/>
    <w:rsid w:val="00DB7AD1"/>
    <w:rsid w:val="00DC18E0"/>
    <w:rsid w:val="00DC3426"/>
    <w:rsid w:val="00DD5A78"/>
    <w:rsid w:val="00DE2BD8"/>
    <w:rsid w:val="00DE4104"/>
    <w:rsid w:val="00DE7B5E"/>
    <w:rsid w:val="00DF4CD5"/>
    <w:rsid w:val="00DF4FFB"/>
    <w:rsid w:val="00E13FCA"/>
    <w:rsid w:val="00E36105"/>
    <w:rsid w:val="00E62B34"/>
    <w:rsid w:val="00E62B60"/>
    <w:rsid w:val="00E73F8D"/>
    <w:rsid w:val="00E83761"/>
    <w:rsid w:val="00E90D01"/>
    <w:rsid w:val="00EA4523"/>
    <w:rsid w:val="00EA7D18"/>
    <w:rsid w:val="00ED32DC"/>
    <w:rsid w:val="00EE1E1C"/>
    <w:rsid w:val="00F12675"/>
    <w:rsid w:val="00F21C6D"/>
    <w:rsid w:val="00F22441"/>
    <w:rsid w:val="00F2365C"/>
    <w:rsid w:val="00F259E4"/>
    <w:rsid w:val="00F330A7"/>
    <w:rsid w:val="00F343A8"/>
    <w:rsid w:val="00F406EB"/>
    <w:rsid w:val="00F47A6B"/>
    <w:rsid w:val="00F5024B"/>
    <w:rsid w:val="00F559F9"/>
    <w:rsid w:val="00F67C7E"/>
    <w:rsid w:val="00F75786"/>
    <w:rsid w:val="00F838DF"/>
    <w:rsid w:val="00F932EA"/>
    <w:rsid w:val="00FA1044"/>
    <w:rsid w:val="00FB1B6F"/>
    <w:rsid w:val="00FB47F3"/>
    <w:rsid w:val="00FD1D33"/>
    <w:rsid w:val="00FD615D"/>
    <w:rsid w:val="00FD7B2B"/>
    <w:rsid w:val="00FE0D7D"/>
    <w:rsid w:val="00FF07C0"/>
    <w:rsid w:val="00FF5255"/>
    <w:rsid w:val="00FF52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66A61F7"/>
  <w15:docId w15:val="{97B37650-FF52-43E1-9F7F-6037212D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
    <w:qFormat/>
    <w:rsid w:val="0066089C"/>
    <w:pPr>
      <w:spacing w:after="0" w:line="240" w:lineRule="auto"/>
    </w:pPr>
    <w:rPr>
      <w:rFonts w:eastAsia="Times New Roman" w:cs="Times New Roman"/>
      <w:szCs w:val="24"/>
    </w:rPr>
  </w:style>
  <w:style w:type="paragraph" w:styleId="Heading1">
    <w:name w:val="heading 1"/>
    <w:aliases w:val="h1"/>
    <w:basedOn w:val="Normal"/>
    <w:next w:val="BodyText"/>
    <w:link w:val="Heading1Char"/>
    <w:qFormat/>
    <w:rsid w:val="00F2365C"/>
    <w:pPr>
      <w:keepNext/>
      <w:pageBreakBefore/>
      <w:pBdr>
        <w:top w:val="single" w:sz="4" w:space="6" w:color="BFBFBF" w:themeColor="background1" w:themeShade="BF"/>
        <w:left w:val="single" w:sz="4" w:space="6" w:color="BFBFBF" w:themeColor="background1" w:themeShade="BF"/>
        <w:bottom w:val="single" w:sz="48" w:space="6" w:color="auto"/>
        <w:right w:val="single" w:sz="4" w:space="4" w:color="BFBFBF" w:themeColor="background1" w:themeShade="BF"/>
      </w:pBdr>
      <w:shd w:val="clear" w:color="auto" w:fill="BFBFBF" w:themeFill="background1" w:themeFillShade="BF"/>
      <w:spacing w:before="40"/>
      <w:outlineLvl w:val="0"/>
    </w:pPr>
    <w:rPr>
      <w:rFonts w:cs="Arial"/>
      <w:b/>
      <w:bCs/>
      <w:kern w:val="32"/>
      <w:sz w:val="40"/>
      <w:szCs w:val="40"/>
    </w:rPr>
  </w:style>
  <w:style w:type="paragraph" w:styleId="Heading2">
    <w:name w:val="heading 2"/>
    <w:aliases w:val="h2"/>
    <w:basedOn w:val="Normal"/>
    <w:next w:val="BodyText"/>
    <w:link w:val="Heading2Char"/>
    <w:qFormat/>
    <w:rsid w:val="00DD5A78"/>
    <w:pPr>
      <w:keepNext/>
      <w:spacing w:before="480"/>
      <w:outlineLvl w:val="1"/>
    </w:pPr>
    <w:rPr>
      <w:rFonts w:ascii="Arial Black" w:hAnsi="Arial Black" w:cs="Arial"/>
      <w:bCs/>
      <w:iCs/>
      <w:color w:val="C4262E" w:themeColor="accent2"/>
      <w:sz w:val="24"/>
    </w:rPr>
  </w:style>
  <w:style w:type="paragraph" w:styleId="Heading3">
    <w:name w:val="heading 3"/>
    <w:aliases w:val="h3"/>
    <w:basedOn w:val="Normal"/>
    <w:next w:val="BodyText"/>
    <w:link w:val="Heading3Char"/>
    <w:qFormat/>
    <w:rsid w:val="00DD5A78"/>
    <w:pPr>
      <w:keepNext/>
      <w:spacing w:before="360"/>
      <w:outlineLvl w:val="2"/>
    </w:pPr>
    <w:rPr>
      <w:rFonts w:cs="Arial"/>
      <w:b/>
      <w:bCs/>
      <w:color w:val="2272A3" w:themeColor="accent1" w:themeShade="80"/>
      <w:sz w:val="24"/>
      <w:szCs w:val="26"/>
    </w:rPr>
  </w:style>
  <w:style w:type="paragraph" w:styleId="Heading4">
    <w:name w:val="heading 4"/>
    <w:aliases w:val="h4"/>
    <w:basedOn w:val="Heading3"/>
    <w:next w:val="BodyText"/>
    <w:link w:val="Heading4Char"/>
    <w:qFormat/>
    <w:rsid w:val="00DD5A78"/>
    <w:pPr>
      <w:outlineLvl w:val="3"/>
    </w:pPr>
    <w:rPr>
      <w:b w:val="0"/>
      <w:bCs w:val="0"/>
      <w:i/>
      <w:szCs w:val="24"/>
    </w:rPr>
  </w:style>
  <w:style w:type="paragraph" w:styleId="Heading5">
    <w:name w:val="heading 5"/>
    <w:basedOn w:val="Normal"/>
    <w:next w:val="Normal"/>
    <w:link w:val="Heading5Char"/>
    <w:semiHidden/>
    <w:qFormat/>
    <w:rsid w:val="00DD5A78"/>
    <w:pPr>
      <w:spacing w:before="240" w:after="60"/>
      <w:outlineLvl w:val="4"/>
    </w:pPr>
    <w:rPr>
      <w:sz w:val="22"/>
    </w:rPr>
  </w:style>
  <w:style w:type="paragraph" w:styleId="Heading6">
    <w:name w:val="heading 6"/>
    <w:basedOn w:val="Normal"/>
    <w:next w:val="Normal"/>
    <w:link w:val="Heading6Char"/>
    <w:semiHidden/>
    <w:qFormat/>
    <w:rsid w:val="00DD5A78"/>
    <w:pPr>
      <w:spacing w:before="240" w:after="60"/>
      <w:outlineLvl w:val="5"/>
    </w:pPr>
    <w:rPr>
      <w:rFonts w:ascii="Times New Roman" w:hAnsi="Times New Roman"/>
      <w:i/>
      <w:sz w:val="22"/>
    </w:rPr>
  </w:style>
  <w:style w:type="paragraph" w:styleId="Heading7">
    <w:name w:val="heading 7"/>
    <w:basedOn w:val="Normal"/>
    <w:next w:val="Normal"/>
    <w:link w:val="Heading7Char"/>
    <w:semiHidden/>
    <w:qFormat/>
    <w:rsid w:val="00DD5A78"/>
    <w:pPr>
      <w:spacing w:before="240" w:after="60"/>
      <w:outlineLvl w:val="6"/>
    </w:pPr>
  </w:style>
  <w:style w:type="paragraph" w:styleId="Heading8">
    <w:name w:val="heading 8"/>
    <w:basedOn w:val="Normal"/>
    <w:next w:val="Normal"/>
    <w:link w:val="Heading8Char"/>
    <w:semiHidden/>
    <w:qFormat/>
    <w:rsid w:val="00DD5A78"/>
    <w:pPr>
      <w:spacing w:before="240" w:after="60"/>
      <w:outlineLvl w:val="7"/>
    </w:pPr>
    <w:rPr>
      <w:i/>
    </w:rPr>
  </w:style>
  <w:style w:type="paragraph" w:styleId="Heading9">
    <w:name w:val="heading 9"/>
    <w:basedOn w:val="Normal"/>
    <w:next w:val="Normal"/>
    <w:link w:val="Heading9Char"/>
    <w:semiHidden/>
    <w:qFormat/>
    <w:rsid w:val="00DD5A78"/>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F2365C"/>
    <w:rPr>
      <w:rFonts w:eastAsia="Times New Roman" w:cs="Arial"/>
      <w:b/>
      <w:bCs/>
      <w:kern w:val="32"/>
      <w:sz w:val="40"/>
      <w:szCs w:val="40"/>
      <w:shd w:val="clear" w:color="auto" w:fill="BFBFBF" w:themeFill="background1" w:themeFillShade="BF"/>
    </w:rPr>
  </w:style>
  <w:style w:type="character" w:customStyle="1" w:styleId="Heading2Char">
    <w:name w:val="Heading 2 Char"/>
    <w:aliases w:val="h2 Char"/>
    <w:basedOn w:val="DefaultParagraphFont"/>
    <w:link w:val="Heading2"/>
    <w:rsid w:val="00DD5A78"/>
    <w:rPr>
      <w:rFonts w:ascii="Arial Black" w:eastAsia="Times New Roman" w:hAnsi="Arial Black" w:cs="Arial"/>
      <w:bCs/>
      <w:iCs/>
      <w:color w:val="C4262E" w:themeColor="accent2"/>
      <w:sz w:val="24"/>
      <w:szCs w:val="24"/>
    </w:rPr>
  </w:style>
  <w:style w:type="character" w:customStyle="1" w:styleId="Heading3Char">
    <w:name w:val="Heading 3 Char"/>
    <w:aliases w:val="h3 Char"/>
    <w:basedOn w:val="DefaultParagraphFont"/>
    <w:link w:val="Heading3"/>
    <w:rsid w:val="00DD5A78"/>
    <w:rPr>
      <w:rFonts w:eastAsia="Times New Roman" w:cs="Arial"/>
      <w:b/>
      <w:bCs/>
      <w:color w:val="2272A3" w:themeColor="accent1" w:themeShade="80"/>
      <w:sz w:val="24"/>
      <w:szCs w:val="26"/>
    </w:rPr>
  </w:style>
  <w:style w:type="character" w:customStyle="1" w:styleId="Heading4Char">
    <w:name w:val="Heading 4 Char"/>
    <w:aliases w:val="h4 Char"/>
    <w:basedOn w:val="DefaultParagraphFont"/>
    <w:link w:val="Heading4"/>
    <w:rsid w:val="00DD5A78"/>
    <w:rPr>
      <w:rFonts w:eastAsia="Times New Roman" w:cs="Arial"/>
      <w:i/>
      <w:color w:val="2272A3" w:themeColor="accent1" w:themeShade="80"/>
      <w:sz w:val="24"/>
      <w:szCs w:val="24"/>
    </w:rPr>
  </w:style>
  <w:style w:type="paragraph" w:styleId="BalloonText">
    <w:name w:val="Balloon Text"/>
    <w:basedOn w:val="Normal"/>
    <w:link w:val="BalloonTextChar"/>
    <w:semiHidden/>
    <w:rsid w:val="00DD5A78"/>
    <w:rPr>
      <w:rFonts w:ascii="Tahoma" w:hAnsi="Tahoma" w:cs="Tahoma"/>
      <w:sz w:val="16"/>
      <w:szCs w:val="16"/>
    </w:rPr>
  </w:style>
  <w:style w:type="character" w:customStyle="1" w:styleId="BalloonTextChar">
    <w:name w:val="Balloon Text Char"/>
    <w:basedOn w:val="DefaultParagraphFont"/>
    <w:link w:val="BalloonText"/>
    <w:semiHidden/>
    <w:rsid w:val="00DD5A78"/>
    <w:rPr>
      <w:rFonts w:ascii="Tahoma" w:eastAsia="Times New Roman" w:hAnsi="Tahoma" w:cs="Tahoma"/>
      <w:sz w:val="16"/>
      <w:szCs w:val="16"/>
    </w:rPr>
  </w:style>
  <w:style w:type="paragraph" w:styleId="BodyText">
    <w:name w:val="Body Text"/>
    <w:aliases w:val="bt"/>
    <w:basedOn w:val="Normal"/>
    <w:link w:val="BodyTextChar"/>
    <w:qFormat/>
    <w:rsid w:val="00DD5A78"/>
    <w:pPr>
      <w:spacing w:before="240" w:line="280" w:lineRule="atLeast"/>
    </w:pPr>
    <w:rPr>
      <w:rFonts w:ascii="Times New Roman" w:hAnsi="Times New Roman"/>
      <w:sz w:val="24"/>
    </w:rPr>
  </w:style>
  <w:style w:type="character" w:customStyle="1" w:styleId="BodyTextChar">
    <w:name w:val="Body Text Char"/>
    <w:aliases w:val="bt Char"/>
    <w:basedOn w:val="DefaultParagraphFont"/>
    <w:link w:val="BodyText"/>
    <w:rsid w:val="00DD5A78"/>
    <w:rPr>
      <w:rFonts w:ascii="Times New Roman" w:eastAsia="Times New Roman" w:hAnsi="Times New Roman" w:cs="Times New Roman"/>
      <w:sz w:val="24"/>
      <w:szCs w:val="24"/>
    </w:rPr>
  </w:style>
  <w:style w:type="paragraph" w:customStyle="1" w:styleId="Address">
    <w:name w:val="Address"/>
    <w:aliases w:val="add"/>
    <w:basedOn w:val="BodyText"/>
    <w:semiHidden/>
    <w:rsid w:val="00DD5A78"/>
    <w:pPr>
      <w:spacing w:before="0"/>
    </w:pPr>
  </w:style>
  <w:style w:type="paragraph" w:customStyle="1" w:styleId="Author">
    <w:name w:val="Author"/>
    <w:aliases w:val="au"/>
    <w:basedOn w:val="BodyText"/>
    <w:semiHidden/>
    <w:rsid w:val="00DD5A78"/>
    <w:pPr>
      <w:spacing w:after="480"/>
    </w:pPr>
  </w:style>
  <w:style w:type="paragraph" w:customStyle="1" w:styleId="BodyText0">
    <w:name w:val="BodyText"/>
    <w:basedOn w:val="Normal"/>
    <w:semiHidden/>
    <w:rsid w:val="00402FF1"/>
    <w:pPr>
      <w:spacing w:after="200" w:line="280" w:lineRule="atLeast"/>
    </w:pPr>
    <w:rPr>
      <w:rFonts w:ascii="Garamond" w:hAnsi="Garamond"/>
    </w:rPr>
  </w:style>
  <w:style w:type="paragraph" w:customStyle="1" w:styleId="BoxFooter">
    <w:name w:val="Box Footer"/>
    <w:aliases w:val="bf"/>
    <w:basedOn w:val="Normal"/>
    <w:next w:val="Normal"/>
    <w:semiHidden/>
    <w:rsid w:val="00DD5A78"/>
    <w:pPr>
      <w:pBdr>
        <w:top w:val="single" w:sz="4" w:space="4" w:color="auto"/>
        <w:left w:val="single" w:sz="4" w:space="4" w:color="auto"/>
        <w:bottom w:val="single" w:sz="4" w:space="4" w:color="auto"/>
        <w:right w:val="single" w:sz="4" w:space="4" w:color="auto"/>
      </w:pBdr>
      <w:spacing w:before="80" w:after="80"/>
    </w:pPr>
    <w:rPr>
      <w:rFonts w:ascii="Arial Narrow" w:hAnsi="Arial Narrow"/>
      <w:szCs w:val="20"/>
    </w:rPr>
  </w:style>
  <w:style w:type="paragraph" w:customStyle="1" w:styleId="Checkbox">
    <w:name w:val="Checkbox"/>
    <w:aliases w:val="ckb"/>
    <w:basedOn w:val="BodyText"/>
    <w:rsid w:val="0091004A"/>
    <w:pPr>
      <w:numPr>
        <w:numId w:val="1"/>
      </w:numPr>
    </w:pPr>
  </w:style>
  <w:style w:type="paragraph" w:styleId="Closing">
    <w:name w:val="Closing"/>
    <w:basedOn w:val="Normal"/>
    <w:next w:val="BodyText"/>
    <w:link w:val="ClosingChar"/>
    <w:semiHidden/>
    <w:rsid w:val="00DD5A78"/>
    <w:pPr>
      <w:spacing w:before="480" w:after="720" w:line="280" w:lineRule="atLeast"/>
    </w:pPr>
    <w:rPr>
      <w:rFonts w:ascii="Times New Roman" w:hAnsi="Times New Roman"/>
      <w:sz w:val="24"/>
    </w:rPr>
  </w:style>
  <w:style w:type="character" w:customStyle="1" w:styleId="ClosingChar">
    <w:name w:val="Closing Char"/>
    <w:basedOn w:val="DefaultParagraphFont"/>
    <w:link w:val="Closing"/>
    <w:semiHidden/>
    <w:rsid w:val="00DD5A78"/>
    <w:rPr>
      <w:rFonts w:ascii="Times New Roman" w:eastAsia="Times New Roman" w:hAnsi="Times New Roman" w:cs="Times New Roman"/>
      <w:sz w:val="24"/>
      <w:szCs w:val="24"/>
    </w:rPr>
  </w:style>
  <w:style w:type="paragraph" w:customStyle="1" w:styleId="ColumnHeadingBox">
    <w:name w:val="Column Heading Box"/>
    <w:aliases w:val="cb"/>
    <w:basedOn w:val="Normal"/>
    <w:qFormat/>
    <w:rsid w:val="00DD5A78"/>
    <w:pPr>
      <w:spacing w:before="60" w:after="60"/>
      <w:jc w:val="center"/>
    </w:pPr>
    <w:rPr>
      <w:b/>
    </w:rPr>
  </w:style>
  <w:style w:type="paragraph" w:customStyle="1" w:styleId="ColumnHeading">
    <w:name w:val="Column Heading"/>
    <w:aliases w:val="ch"/>
    <w:basedOn w:val="Normal"/>
    <w:rsid w:val="0091004A"/>
    <w:pPr>
      <w:pBdr>
        <w:bottom w:val="single" w:sz="4" w:space="1" w:color="0098DB" w:themeColor="accent5"/>
      </w:pBdr>
      <w:spacing w:before="60" w:after="60"/>
      <w:jc w:val="center"/>
    </w:pPr>
    <w:rPr>
      <w:b/>
    </w:rPr>
  </w:style>
  <w:style w:type="paragraph" w:customStyle="1" w:styleId="CompanyName">
    <w:name w:val="Company Name"/>
    <w:aliases w:val="cn"/>
    <w:basedOn w:val="Normal"/>
    <w:rsid w:val="00DD5A78"/>
    <w:pPr>
      <w:spacing w:before="1800"/>
      <w:ind w:left="749"/>
    </w:pPr>
    <w:rPr>
      <w:b/>
      <w:sz w:val="32"/>
      <w:szCs w:val="32"/>
    </w:rPr>
  </w:style>
  <w:style w:type="paragraph" w:customStyle="1" w:styleId="copyright">
    <w:name w:val="copyright"/>
    <w:aliases w:val="cr"/>
    <w:basedOn w:val="Normal"/>
    <w:rsid w:val="00DD5A78"/>
    <w:pPr>
      <w:ind w:left="814"/>
    </w:pPr>
    <w:rPr>
      <w:color w:val="616365"/>
      <w:sz w:val="16"/>
    </w:rPr>
  </w:style>
  <w:style w:type="paragraph" w:styleId="Date">
    <w:name w:val="Date"/>
    <w:aliases w:val="d"/>
    <w:basedOn w:val="Normal"/>
    <w:next w:val="Normal"/>
    <w:link w:val="DateChar"/>
    <w:rsid w:val="00DD5A78"/>
    <w:pPr>
      <w:spacing w:before="240" w:line="280" w:lineRule="exact"/>
      <w:ind w:left="749"/>
    </w:pPr>
    <w:rPr>
      <w:rFonts w:cs="Arial"/>
      <w:sz w:val="32"/>
      <w:szCs w:val="32"/>
    </w:rPr>
  </w:style>
  <w:style w:type="character" w:customStyle="1" w:styleId="DateChar">
    <w:name w:val="Date Char"/>
    <w:aliases w:val="d Char"/>
    <w:basedOn w:val="DefaultParagraphFont"/>
    <w:link w:val="Date"/>
    <w:rsid w:val="00DD5A78"/>
    <w:rPr>
      <w:rFonts w:eastAsia="Times New Roman" w:cs="Arial"/>
      <w:sz w:val="32"/>
      <w:szCs w:val="32"/>
    </w:rPr>
  </w:style>
  <w:style w:type="paragraph" w:customStyle="1" w:styleId="LogoAddress">
    <w:name w:val="Logo Address"/>
    <w:aliases w:val="la"/>
    <w:basedOn w:val="Normal"/>
    <w:next w:val="Normal"/>
    <w:semiHidden/>
    <w:rsid w:val="00DD5A78"/>
    <w:pPr>
      <w:spacing w:after="600"/>
      <w:ind w:left="490"/>
    </w:pPr>
    <w:rPr>
      <w:sz w:val="16"/>
      <w:szCs w:val="16"/>
    </w:rPr>
  </w:style>
  <w:style w:type="paragraph" w:customStyle="1" w:styleId="logoname">
    <w:name w:val="logo name"/>
    <w:aliases w:val="ln"/>
    <w:basedOn w:val="LogoAddress"/>
    <w:next w:val="LogoAddress"/>
    <w:semiHidden/>
    <w:rsid w:val="00DD5A78"/>
    <w:pPr>
      <w:spacing w:after="0"/>
    </w:pPr>
    <w:rPr>
      <w:caps/>
    </w:rPr>
  </w:style>
  <w:style w:type="paragraph" w:customStyle="1" w:styleId="DirectDialNamecolor">
    <w:name w:val="DirectDial Name color"/>
    <w:aliases w:val="ddnc"/>
    <w:basedOn w:val="logoname"/>
    <w:semiHidden/>
    <w:rsid w:val="00DD5A78"/>
    <w:pPr>
      <w:spacing w:before="240"/>
      <w:ind w:left="0"/>
    </w:pPr>
    <w:rPr>
      <w:b/>
      <w:color w:val="606365"/>
    </w:rPr>
  </w:style>
  <w:style w:type="paragraph" w:customStyle="1" w:styleId="DirectDialName">
    <w:name w:val="DirectDial Name"/>
    <w:aliases w:val="ddn"/>
    <w:basedOn w:val="logoname"/>
    <w:semiHidden/>
    <w:rsid w:val="00DD5A78"/>
    <w:pPr>
      <w:spacing w:before="240"/>
      <w:ind w:left="0"/>
    </w:pPr>
    <w:rPr>
      <w:b/>
    </w:rPr>
  </w:style>
  <w:style w:type="paragraph" w:customStyle="1" w:styleId="DirectDialNumber">
    <w:name w:val="DirectDial Number"/>
    <w:basedOn w:val="LogoAddress"/>
    <w:semiHidden/>
    <w:rsid w:val="00DD5A78"/>
    <w:pPr>
      <w:spacing w:after="0"/>
      <w:ind w:left="0"/>
    </w:pPr>
  </w:style>
  <w:style w:type="paragraph" w:customStyle="1" w:styleId="DirectDialNumbercolor">
    <w:name w:val="DirectDial Number color"/>
    <w:basedOn w:val="LogoAddress"/>
    <w:semiHidden/>
    <w:rsid w:val="00DD5A78"/>
    <w:pPr>
      <w:spacing w:after="0"/>
      <w:ind w:left="0"/>
    </w:pPr>
    <w:rPr>
      <w:color w:val="606365"/>
    </w:rPr>
  </w:style>
  <w:style w:type="paragraph" w:customStyle="1" w:styleId="Draft">
    <w:name w:val="Draft"/>
    <w:aliases w:val="dr"/>
    <w:basedOn w:val="Normal"/>
    <w:next w:val="Normal"/>
    <w:rsid w:val="00DD5A78"/>
    <w:pPr>
      <w:pBdr>
        <w:top w:val="single" w:sz="4" w:space="4" w:color="auto"/>
        <w:left w:val="single" w:sz="4" w:space="4" w:color="auto"/>
        <w:bottom w:val="single" w:sz="4" w:space="4" w:color="auto"/>
        <w:right w:val="single" w:sz="4" w:space="4" w:color="auto"/>
      </w:pBdr>
      <w:shd w:val="clear" w:color="auto" w:fill="000000"/>
      <w:spacing w:before="480"/>
      <w:ind w:left="878" w:right="4968"/>
    </w:pPr>
    <w:rPr>
      <w:b/>
      <w:color w:val="FFFFFF"/>
      <w:sz w:val="32"/>
      <w:szCs w:val="32"/>
    </w:rPr>
  </w:style>
  <w:style w:type="paragraph" w:customStyle="1" w:styleId="EmailAddress">
    <w:name w:val="Email Address"/>
    <w:basedOn w:val="LogoAddress"/>
    <w:semiHidden/>
    <w:rsid w:val="00DD5A78"/>
    <w:pPr>
      <w:spacing w:after="0"/>
      <w:ind w:left="0"/>
    </w:pPr>
  </w:style>
  <w:style w:type="paragraph" w:customStyle="1" w:styleId="EmailAddresscolor">
    <w:name w:val="Email Address color"/>
    <w:basedOn w:val="LogoAddress"/>
    <w:semiHidden/>
    <w:rsid w:val="00DD5A78"/>
    <w:pPr>
      <w:spacing w:after="0"/>
      <w:ind w:left="0"/>
    </w:pPr>
    <w:rPr>
      <w:color w:val="606365"/>
    </w:rPr>
  </w:style>
  <w:style w:type="paragraph" w:customStyle="1" w:styleId="EmailName">
    <w:name w:val="Email Name"/>
    <w:basedOn w:val="logoname"/>
    <w:semiHidden/>
    <w:rsid w:val="00DD5A78"/>
    <w:pPr>
      <w:spacing w:before="460"/>
      <w:ind w:left="0"/>
    </w:pPr>
    <w:rPr>
      <w:b/>
    </w:rPr>
  </w:style>
  <w:style w:type="paragraph" w:customStyle="1" w:styleId="EmailNamecolor">
    <w:name w:val="Email Name color"/>
    <w:basedOn w:val="logoname"/>
    <w:semiHidden/>
    <w:rsid w:val="00DD5A78"/>
    <w:pPr>
      <w:spacing w:before="460"/>
      <w:ind w:left="0"/>
    </w:pPr>
    <w:rPr>
      <w:b/>
      <w:color w:val="606365"/>
    </w:rPr>
  </w:style>
  <w:style w:type="paragraph" w:customStyle="1" w:styleId="ExhibitNumber">
    <w:name w:val="Exhibit Number"/>
    <w:aliases w:val="en"/>
    <w:basedOn w:val="Normal"/>
    <w:next w:val="Normal"/>
    <w:qFormat/>
    <w:rsid w:val="0091004A"/>
    <w:pPr>
      <w:keepNext/>
      <w:pBdr>
        <w:top w:val="single" w:sz="12" w:space="1" w:color="0098DB" w:themeColor="accent5"/>
      </w:pBdr>
      <w:spacing w:before="240"/>
      <w:ind w:left="7920" w:right="-720"/>
      <w:jc w:val="right"/>
    </w:pPr>
    <w:rPr>
      <w:i/>
    </w:rPr>
  </w:style>
  <w:style w:type="paragraph" w:customStyle="1" w:styleId="ExhibitTitle">
    <w:name w:val="Exhibit Title"/>
    <w:aliases w:val="et"/>
    <w:basedOn w:val="Normal"/>
    <w:next w:val="Normal"/>
    <w:qFormat/>
    <w:rsid w:val="00DD5A78"/>
    <w:pPr>
      <w:spacing w:before="360" w:after="240"/>
      <w:jc w:val="center"/>
    </w:pPr>
    <w:rPr>
      <w:b/>
      <w:caps/>
      <w:color w:val="C4262E" w:themeColor="accent2"/>
      <w:sz w:val="24"/>
    </w:rPr>
  </w:style>
  <w:style w:type="paragraph" w:customStyle="1" w:styleId="ExtendedMargins">
    <w:name w:val="Extended Margins"/>
    <w:aliases w:val="exm"/>
    <w:basedOn w:val="Normal"/>
    <w:next w:val="Normal"/>
    <w:rsid w:val="00DD5A78"/>
    <w:pPr>
      <w:ind w:left="-720" w:right="-720"/>
      <w:jc w:val="center"/>
    </w:pPr>
  </w:style>
  <w:style w:type="paragraph" w:styleId="Footer">
    <w:name w:val="footer"/>
    <w:basedOn w:val="Normal"/>
    <w:link w:val="FooterChar"/>
    <w:uiPriority w:val="99"/>
    <w:rsid w:val="00DD5A78"/>
    <w:pPr>
      <w:widowControl w:val="0"/>
    </w:pPr>
    <w:rPr>
      <w:szCs w:val="20"/>
    </w:rPr>
  </w:style>
  <w:style w:type="character" w:customStyle="1" w:styleId="FooterChar">
    <w:name w:val="Footer Char"/>
    <w:basedOn w:val="DefaultParagraphFont"/>
    <w:link w:val="Footer"/>
    <w:uiPriority w:val="99"/>
    <w:rsid w:val="00DD5A78"/>
    <w:rPr>
      <w:rFonts w:eastAsia="Times New Roman" w:cs="Times New Roman"/>
    </w:rPr>
  </w:style>
  <w:style w:type="paragraph" w:customStyle="1" w:styleId="footercities">
    <w:name w:val="footer cities"/>
    <w:aliases w:val="fc"/>
    <w:basedOn w:val="Normal"/>
    <w:semiHidden/>
    <w:rsid w:val="00DD5A78"/>
    <w:pPr>
      <w:spacing w:before="20"/>
    </w:pPr>
    <w:rPr>
      <w:caps/>
      <w:sz w:val="12"/>
      <w:szCs w:val="20"/>
    </w:rPr>
  </w:style>
  <w:style w:type="paragraph" w:customStyle="1" w:styleId="footertagline">
    <w:name w:val="footer tagline"/>
    <w:aliases w:val="tag"/>
    <w:basedOn w:val="Normal"/>
    <w:next w:val="Normal"/>
    <w:semiHidden/>
    <w:rsid w:val="00DD5A78"/>
    <w:rPr>
      <w:b/>
      <w:sz w:val="14"/>
      <w:szCs w:val="20"/>
    </w:rPr>
  </w:style>
  <w:style w:type="character" w:styleId="FootnoteReference">
    <w:name w:val="footnote reference"/>
    <w:basedOn w:val="DefaultParagraphFont"/>
    <w:rsid w:val="00DD5A78"/>
    <w:rPr>
      <w:vertAlign w:val="superscript"/>
    </w:rPr>
  </w:style>
  <w:style w:type="paragraph" w:styleId="FootnoteText">
    <w:name w:val="footnote text"/>
    <w:basedOn w:val="Normal"/>
    <w:link w:val="FootnoteTextChar"/>
    <w:rsid w:val="00DD5A78"/>
    <w:pPr>
      <w:ind w:left="-72" w:hanging="288"/>
    </w:pPr>
    <w:rPr>
      <w:rFonts w:ascii="Times New Roman" w:hAnsi="Times New Roman"/>
      <w:szCs w:val="20"/>
    </w:rPr>
  </w:style>
  <w:style w:type="character" w:customStyle="1" w:styleId="FootnoteTextChar">
    <w:name w:val="Footnote Text Char"/>
    <w:basedOn w:val="DefaultParagraphFont"/>
    <w:link w:val="FootnoteText"/>
    <w:rsid w:val="00DD5A78"/>
    <w:rPr>
      <w:rFonts w:ascii="Times New Roman" w:eastAsia="Times New Roman" w:hAnsi="Times New Roman" w:cs="Times New Roman"/>
    </w:rPr>
  </w:style>
  <w:style w:type="paragraph" w:customStyle="1" w:styleId="HCCfooter">
    <w:name w:val="HCCfooter"/>
    <w:basedOn w:val="Normal"/>
    <w:semiHidden/>
    <w:rsid w:val="00DD5A78"/>
    <w:pPr>
      <w:jc w:val="center"/>
    </w:pPr>
    <w:rPr>
      <w:sz w:val="14"/>
      <w:szCs w:val="3276"/>
    </w:rPr>
  </w:style>
  <w:style w:type="paragraph" w:styleId="Header">
    <w:name w:val="header"/>
    <w:basedOn w:val="Normal"/>
    <w:link w:val="HeaderChar"/>
    <w:semiHidden/>
    <w:rsid w:val="00DD5A78"/>
    <w:pPr>
      <w:tabs>
        <w:tab w:val="center" w:pos="4320"/>
        <w:tab w:val="right" w:pos="8640"/>
      </w:tabs>
    </w:pPr>
  </w:style>
  <w:style w:type="character" w:customStyle="1" w:styleId="HeaderChar">
    <w:name w:val="Header Char"/>
    <w:basedOn w:val="DefaultParagraphFont"/>
    <w:link w:val="Header"/>
    <w:semiHidden/>
    <w:rsid w:val="00DD5A78"/>
    <w:rPr>
      <w:rFonts w:eastAsia="Times New Roman" w:cs="Times New Roman"/>
      <w:szCs w:val="24"/>
    </w:rPr>
  </w:style>
  <w:style w:type="character" w:customStyle="1" w:styleId="Heading5Char">
    <w:name w:val="Heading 5 Char"/>
    <w:basedOn w:val="DefaultParagraphFont"/>
    <w:link w:val="Heading5"/>
    <w:semiHidden/>
    <w:rsid w:val="00DD5A78"/>
    <w:rPr>
      <w:rFonts w:eastAsia="Times New Roman" w:cs="Times New Roman"/>
      <w:sz w:val="22"/>
      <w:szCs w:val="24"/>
    </w:rPr>
  </w:style>
  <w:style w:type="character" w:customStyle="1" w:styleId="Heading6Char">
    <w:name w:val="Heading 6 Char"/>
    <w:basedOn w:val="DefaultParagraphFont"/>
    <w:link w:val="Heading6"/>
    <w:semiHidden/>
    <w:rsid w:val="00DD5A78"/>
    <w:rPr>
      <w:rFonts w:ascii="Times New Roman" w:eastAsia="Times New Roman" w:hAnsi="Times New Roman" w:cs="Times New Roman"/>
      <w:i/>
      <w:sz w:val="22"/>
      <w:szCs w:val="24"/>
    </w:rPr>
  </w:style>
  <w:style w:type="character" w:customStyle="1" w:styleId="Heading7Char">
    <w:name w:val="Heading 7 Char"/>
    <w:basedOn w:val="DefaultParagraphFont"/>
    <w:link w:val="Heading7"/>
    <w:semiHidden/>
    <w:rsid w:val="00DD5A78"/>
    <w:rPr>
      <w:rFonts w:eastAsia="Times New Roman" w:cs="Times New Roman"/>
      <w:szCs w:val="24"/>
    </w:rPr>
  </w:style>
  <w:style w:type="character" w:customStyle="1" w:styleId="Heading8Char">
    <w:name w:val="Heading 8 Char"/>
    <w:basedOn w:val="DefaultParagraphFont"/>
    <w:link w:val="Heading8"/>
    <w:semiHidden/>
    <w:rsid w:val="00DD5A78"/>
    <w:rPr>
      <w:rFonts w:eastAsia="Times New Roman" w:cs="Times New Roman"/>
      <w:i/>
      <w:szCs w:val="24"/>
    </w:rPr>
  </w:style>
  <w:style w:type="character" w:customStyle="1" w:styleId="Heading9Char">
    <w:name w:val="Heading 9 Char"/>
    <w:basedOn w:val="DefaultParagraphFont"/>
    <w:link w:val="Heading9"/>
    <w:semiHidden/>
    <w:rsid w:val="00DD5A78"/>
    <w:rPr>
      <w:rFonts w:eastAsia="Times New Roman" w:cs="Times New Roman"/>
      <w:b/>
      <w:i/>
      <w:sz w:val="18"/>
      <w:szCs w:val="24"/>
    </w:rPr>
  </w:style>
  <w:style w:type="character" w:styleId="Hyperlink">
    <w:name w:val="Hyperlink"/>
    <w:basedOn w:val="DefaultParagraphFont"/>
    <w:uiPriority w:val="99"/>
    <w:unhideWhenUsed/>
    <w:rsid w:val="00DD5A78"/>
    <w:rPr>
      <w:color w:val="2272A3" w:themeColor="accent1" w:themeShade="80"/>
      <w:u w:val="single"/>
    </w:rPr>
  </w:style>
  <w:style w:type="paragraph" w:customStyle="1" w:styleId="Initials">
    <w:name w:val="Initials"/>
    <w:aliases w:val="i"/>
    <w:basedOn w:val="BodyText"/>
    <w:rsid w:val="00DD5A78"/>
    <w:pPr>
      <w:spacing w:before="0"/>
    </w:pPr>
  </w:style>
  <w:style w:type="paragraph" w:customStyle="1" w:styleId="KickoutBox">
    <w:name w:val="Kickout Box"/>
    <w:aliases w:val="kb"/>
    <w:basedOn w:val="Normal"/>
    <w:next w:val="BodyText"/>
    <w:rsid w:val="0091004A"/>
    <w:pPr>
      <w:pBdr>
        <w:top w:val="single" w:sz="4" w:space="4" w:color="0098DB" w:themeColor="accent5"/>
        <w:left w:val="single" w:sz="4" w:space="4" w:color="0098DB" w:themeColor="accent5"/>
        <w:bottom w:val="single" w:sz="4" w:space="4" w:color="0098DB" w:themeColor="accent5"/>
        <w:right w:val="single" w:sz="4" w:space="4" w:color="0098DB" w:themeColor="accent5"/>
      </w:pBdr>
      <w:shd w:val="clear" w:color="auto" w:fill="0098DB" w:themeFill="accent5"/>
      <w:spacing w:before="240"/>
      <w:ind w:left="2160" w:right="2160"/>
      <w:jc w:val="center"/>
    </w:pPr>
    <w:rPr>
      <w:b/>
      <w:color w:val="FFFFFF"/>
      <w:sz w:val="24"/>
    </w:rPr>
  </w:style>
  <w:style w:type="paragraph" w:styleId="List2">
    <w:name w:val="List 2"/>
    <w:aliases w:val="ta."/>
    <w:basedOn w:val="Normal"/>
    <w:rsid w:val="00DD5A78"/>
    <w:pPr>
      <w:numPr>
        <w:ilvl w:val="1"/>
        <w:numId w:val="5"/>
      </w:numPr>
      <w:spacing w:after="60"/>
    </w:pPr>
  </w:style>
  <w:style w:type="paragraph" w:styleId="List3">
    <w:name w:val="List 3"/>
    <w:aliases w:val="t1)"/>
    <w:basedOn w:val="Normal"/>
    <w:rsid w:val="00DD5A78"/>
    <w:pPr>
      <w:numPr>
        <w:ilvl w:val="2"/>
        <w:numId w:val="5"/>
      </w:numPr>
      <w:spacing w:after="60"/>
    </w:pPr>
  </w:style>
  <w:style w:type="paragraph" w:styleId="ListBullet2">
    <w:name w:val="List Bullet 2"/>
    <w:aliases w:val="b2"/>
    <w:basedOn w:val="BodyText"/>
    <w:qFormat/>
    <w:rsid w:val="00DD5A78"/>
    <w:pPr>
      <w:numPr>
        <w:ilvl w:val="1"/>
        <w:numId w:val="2"/>
      </w:numPr>
      <w:spacing w:before="120"/>
    </w:pPr>
  </w:style>
  <w:style w:type="paragraph" w:styleId="ListBullet3">
    <w:name w:val="List Bullet 3"/>
    <w:aliases w:val="b3"/>
    <w:basedOn w:val="BodyText"/>
    <w:qFormat/>
    <w:rsid w:val="00DD5A78"/>
    <w:pPr>
      <w:numPr>
        <w:ilvl w:val="2"/>
        <w:numId w:val="2"/>
      </w:numPr>
      <w:spacing w:before="60"/>
    </w:pPr>
  </w:style>
  <w:style w:type="paragraph" w:styleId="ListBullet4">
    <w:name w:val="List Bullet 4"/>
    <w:aliases w:val="b4"/>
    <w:basedOn w:val="BodyText"/>
    <w:rsid w:val="00DD5A78"/>
    <w:pPr>
      <w:numPr>
        <w:ilvl w:val="3"/>
        <w:numId w:val="2"/>
      </w:numPr>
      <w:spacing w:before="60"/>
    </w:pPr>
  </w:style>
  <w:style w:type="paragraph" w:styleId="ListBullet5">
    <w:name w:val="List Bullet 5"/>
    <w:aliases w:val="b5"/>
    <w:basedOn w:val="BodyText"/>
    <w:rsid w:val="00DD5A78"/>
    <w:pPr>
      <w:numPr>
        <w:ilvl w:val="4"/>
        <w:numId w:val="2"/>
      </w:numPr>
      <w:spacing w:before="60"/>
    </w:pPr>
  </w:style>
  <w:style w:type="paragraph" w:styleId="ListBullet">
    <w:name w:val="List Bullet"/>
    <w:aliases w:val="b1"/>
    <w:basedOn w:val="Normal"/>
    <w:qFormat/>
    <w:rsid w:val="00DD5A78"/>
    <w:pPr>
      <w:numPr>
        <w:numId w:val="2"/>
      </w:numPr>
      <w:spacing w:before="240" w:line="280" w:lineRule="atLeast"/>
    </w:pPr>
    <w:rPr>
      <w:rFonts w:ascii="Times New Roman" w:hAnsi="Times New Roman"/>
      <w:sz w:val="24"/>
    </w:rPr>
  </w:style>
  <w:style w:type="paragraph" w:styleId="ListContinue2">
    <w:name w:val="List Continue 2"/>
    <w:aliases w:val="lc2"/>
    <w:basedOn w:val="BodyText"/>
    <w:rsid w:val="00DD5A78"/>
    <w:pPr>
      <w:spacing w:before="120"/>
      <w:ind w:left="1094"/>
    </w:pPr>
  </w:style>
  <w:style w:type="paragraph" w:styleId="ListContinue3">
    <w:name w:val="List Continue 3"/>
    <w:aliases w:val="lc3"/>
    <w:basedOn w:val="BodyText"/>
    <w:rsid w:val="00DD5A78"/>
    <w:pPr>
      <w:spacing w:before="60"/>
      <w:ind w:left="1642"/>
    </w:pPr>
  </w:style>
  <w:style w:type="paragraph" w:styleId="ListContinue4">
    <w:name w:val="List Continue 4"/>
    <w:aliases w:val="lc4"/>
    <w:basedOn w:val="BodyText"/>
    <w:rsid w:val="00DD5A78"/>
    <w:pPr>
      <w:spacing w:before="60"/>
      <w:ind w:left="2189"/>
    </w:pPr>
  </w:style>
  <w:style w:type="paragraph" w:styleId="ListContinue5">
    <w:name w:val="List Continue 5"/>
    <w:aliases w:val="lc5"/>
    <w:basedOn w:val="BodyText"/>
    <w:rsid w:val="00DD5A78"/>
    <w:pPr>
      <w:spacing w:before="60"/>
      <w:ind w:left="2736"/>
    </w:pPr>
  </w:style>
  <w:style w:type="paragraph" w:styleId="ListContinue">
    <w:name w:val="List Continue"/>
    <w:aliases w:val="lc1"/>
    <w:basedOn w:val="BodyText"/>
    <w:rsid w:val="00DD5A78"/>
    <w:pPr>
      <w:ind w:left="547"/>
    </w:pPr>
  </w:style>
  <w:style w:type="paragraph" w:styleId="ListNumber2">
    <w:name w:val="List Number 2"/>
    <w:aliases w:val="ln2"/>
    <w:basedOn w:val="BodyText"/>
    <w:qFormat/>
    <w:rsid w:val="00DD5A78"/>
    <w:pPr>
      <w:numPr>
        <w:ilvl w:val="1"/>
        <w:numId w:val="3"/>
      </w:numPr>
      <w:spacing w:before="120"/>
    </w:pPr>
  </w:style>
  <w:style w:type="paragraph" w:styleId="ListNumber3">
    <w:name w:val="List Number 3"/>
    <w:aliases w:val="ln3"/>
    <w:basedOn w:val="BodyText"/>
    <w:qFormat/>
    <w:rsid w:val="00DD5A78"/>
    <w:pPr>
      <w:numPr>
        <w:ilvl w:val="2"/>
        <w:numId w:val="3"/>
      </w:numPr>
      <w:spacing w:before="60"/>
    </w:pPr>
  </w:style>
  <w:style w:type="paragraph" w:styleId="ListNumber4">
    <w:name w:val="List Number 4"/>
    <w:aliases w:val="ln4"/>
    <w:basedOn w:val="BodyText"/>
    <w:rsid w:val="00DD5A78"/>
    <w:pPr>
      <w:numPr>
        <w:ilvl w:val="3"/>
        <w:numId w:val="3"/>
      </w:numPr>
      <w:spacing w:before="60"/>
    </w:pPr>
  </w:style>
  <w:style w:type="paragraph" w:styleId="ListNumber5">
    <w:name w:val="List Number 5"/>
    <w:aliases w:val="ln5"/>
    <w:basedOn w:val="BodyText"/>
    <w:rsid w:val="00DD5A78"/>
    <w:pPr>
      <w:numPr>
        <w:ilvl w:val="4"/>
        <w:numId w:val="3"/>
      </w:numPr>
      <w:spacing w:before="60"/>
    </w:pPr>
  </w:style>
  <w:style w:type="paragraph" w:styleId="ListNumber">
    <w:name w:val="List Number"/>
    <w:aliases w:val="ln1"/>
    <w:basedOn w:val="BodyText"/>
    <w:qFormat/>
    <w:rsid w:val="00DD5A78"/>
    <w:pPr>
      <w:numPr>
        <w:numId w:val="3"/>
      </w:numPr>
    </w:pPr>
  </w:style>
  <w:style w:type="paragraph" w:styleId="List">
    <w:name w:val="List"/>
    <w:aliases w:val="t1"/>
    <w:basedOn w:val="Normal"/>
    <w:rsid w:val="00DD5A78"/>
    <w:pPr>
      <w:numPr>
        <w:numId w:val="5"/>
      </w:numPr>
      <w:spacing w:before="60" w:after="60"/>
    </w:pPr>
    <w:rPr>
      <w:szCs w:val="20"/>
    </w:rPr>
  </w:style>
  <w:style w:type="paragraph" w:customStyle="1" w:styleId="logoaddresscolor">
    <w:name w:val="logo address color"/>
    <w:aliases w:val="lac"/>
    <w:basedOn w:val="LogoAddress"/>
    <w:semiHidden/>
    <w:rsid w:val="00DD5A78"/>
    <w:rPr>
      <w:color w:val="606365"/>
    </w:rPr>
  </w:style>
  <w:style w:type="paragraph" w:customStyle="1" w:styleId="logonamecolor">
    <w:name w:val="logo name color"/>
    <w:aliases w:val="lnc"/>
    <w:basedOn w:val="logoname"/>
    <w:next w:val="logoaddresscolor"/>
    <w:semiHidden/>
    <w:rsid w:val="00DD5A78"/>
    <w:rPr>
      <w:color w:val="606365"/>
    </w:rPr>
  </w:style>
  <w:style w:type="paragraph" w:customStyle="1" w:styleId="Logo">
    <w:name w:val="Logo"/>
    <w:aliases w:val="l"/>
    <w:basedOn w:val="Normal"/>
    <w:next w:val="LogoAddress"/>
    <w:semiHidden/>
    <w:rsid w:val="00DD5A78"/>
    <w:pPr>
      <w:spacing w:after="360"/>
    </w:pPr>
    <w:rPr>
      <w:sz w:val="16"/>
      <w:szCs w:val="16"/>
    </w:rPr>
  </w:style>
  <w:style w:type="paragraph" w:customStyle="1" w:styleId="Memorandum">
    <w:name w:val="Memorandum"/>
    <w:aliases w:val="m"/>
    <w:basedOn w:val="Normal"/>
    <w:next w:val="Normal"/>
    <w:semiHidden/>
    <w:rsid w:val="00DD5A78"/>
    <w:pPr>
      <w:spacing w:after="240"/>
      <w:jc w:val="center"/>
    </w:pPr>
    <w:rPr>
      <w:b/>
      <w:caps/>
      <w:spacing w:val="40"/>
      <w:sz w:val="24"/>
    </w:rPr>
  </w:style>
  <w:style w:type="paragraph" w:styleId="MessageHeader">
    <w:name w:val="Message Header"/>
    <w:basedOn w:val="Normal"/>
    <w:link w:val="MessageHeaderChar"/>
    <w:semiHidden/>
    <w:rsid w:val="00DD5A78"/>
    <w:pPr>
      <w:pBdr>
        <w:bottom w:val="single" w:sz="4" w:space="1" w:color="auto"/>
      </w:pBdr>
      <w:spacing w:before="240"/>
    </w:pPr>
    <w:rPr>
      <w:spacing w:val="-5"/>
      <w:szCs w:val="20"/>
    </w:rPr>
  </w:style>
  <w:style w:type="character" w:customStyle="1" w:styleId="MessageHeaderChar">
    <w:name w:val="Message Header Char"/>
    <w:basedOn w:val="DefaultParagraphFont"/>
    <w:link w:val="MessageHeader"/>
    <w:semiHidden/>
    <w:rsid w:val="00DD5A78"/>
    <w:rPr>
      <w:rFonts w:eastAsia="Times New Roman" w:cs="Times New Roman"/>
      <w:spacing w:val="-5"/>
    </w:rPr>
  </w:style>
  <w:style w:type="paragraph" w:customStyle="1" w:styleId="MessageHeaderLabel">
    <w:name w:val="Message Header Label"/>
    <w:aliases w:val="mhl"/>
    <w:basedOn w:val="Normal"/>
    <w:semiHidden/>
    <w:rsid w:val="00DD5A78"/>
    <w:pPr>
      <w:spacing w:before="240"/>
    </w:pPr>
    <w:rPr>
      <w:b/>
      <w:szCs w:val="20"/>
    </w:rPr>
  </w:style>
  <w:style w:type="paragraph" w:customStyle="1" w:styleId="MessageHeaderMemo">
    <w:name w:val="Message Header Memo"/>
    <w:aliases w:val="mhm"/>
    <w:basedOn w:val="MessageHeader"/>
    <w:semiHidden/>
    <w:rsid w:val="00DD5A78"/>
    <w:pPr>
      <w:pBdr>
        <w:bottom w:val="none" w:sz="0" w:space="0" w:color="auto"/>
      </w:pBdr>
    </w:pPr>
  </w:style>
  <w:style w:type="character" w:styleId="PageNumber">
    <w:name w:val="page number"/>
    <w:basedOn w:val="DefaultParagraphFont"/>
    <w:rsid w:val="00DD5A78"/>
  </w:style>
  <w:style w:type="paragraph" w:customStyle="1" w:styleId="Paragraph">
    <w:name w:val="Paragraph"/>
    <w:aliases w:val="p"/>
    <w:basedOn w:val="Normal"/>
    <w:semiHidden/>
    <w:rsid w:val="00DD5A78"/>
    <w:pPr>
      <w:spacing w:before="240" w:line="320" w:lineRule="atLeast"/>
      <w:jc w:val="both"/>
    </w:pPr>
    <w:rPr>
      <w:rFonts w:ascii="Times New Roman" w:hAnsi="Times New Roman"/>
      <w:sz w:val="24"/>
      <w:szCs w:val="20"/>
    </w:rPr>
  </w:style>
  <w:style w:type="paragraph" w:customStyle="1" w:styleId="Question">
    <w:name w:val="Question"/>
    <w:aliases w:val="q"/>
    <w:basedOn w:val="BodyText"/>
    <w:qFormat/>
    <w:rsid w:val="00DD5A78"/>
    <w:pPr>
      <w:spacing w:before="360"/>
    </w:pPr>
    <w:rPr>
      <w:i/>
      <w:noProof/>
      <w:color w:val="2272A3" w:themeColor="accent1" w:themeShade="80"/>
    </w:rPr>
  </w:style>
  <w:style w:type="paragraph" w:customStyle="1" w:styleId="reportsubtitle">
    <w:name w:val="report subtitle"/>
    <w:aliases w:val="rst"/>
    <w:basedOn w:val="Normal"/>
    <w:next w:val="Date"/>
    <w:rsid w:val="00DD5A78"/>
    <w:pPr>
      <w:spacing w:before="240"/>
      <w:ind w:left="749"/>
    </w:pPr>
    <w:rPr>
      <w:rFonts w:cs="Arial"/>
      <w:color w:val="000000"/>
      <w:sz w:val="44"/>
      <w:szCs w:val="20"/>
    </w:rPr>
  </w:style>
  <w:style w:type="paragraph" w:customStyle="1" w:styleId="reporttitle">
    <w:name w:val="report title"/>
    <w:aliases w:val="rt"/>
    <w:basedOn w:val="Normal"/>
    <w:next w:val="reportsubtitle"/>
    <w:rsid w:val="00DD5A78"/>
    <w:pPr>
      <w:spacing w:before="480"/>
      <w:ind w:left="749"/>
    </w:pPr>
    <w:rPr>
      <w:b/>
      <w:bCs/>
      <w:caps/>
      <w:sz w:val="48"/>
      <w:szCs w:val="20"/>
    </w:rPr>
  </w:style>
  <w:style w:type="numbering" w:customStyle="1" w:styleId="SegalBulletedList">
    <w:name w:val="Segal Bulleted List"/>
    <w:rsid w:val="00DD5A78"/>
    <w:pPr>
      <w:numPr>
        <w:numId w:val="2"/>
      </w:numPr>
    </w:pPr>
  </w:style>
  <w:style w:type="numbering" w:customStyle="1" w:styleId="SegalBulletedList1">
    <w:name w:val="Segal Bulleted List1"/>
    <w:semiHidden/>
    <w:rsid w:val="00402FF1"/>
  </w:style>
  <w:style w:type="numbering" w:customStyle="1" w:styleId="SegalNumberedList">
    <w:name w:val="Segal Numbered List"/>
    <w:rsid w:val="00DD5A78"/>
    <w:pPr>
      <w:numPr>
        <w:numId w:val="3"/>
      </w:numPr>
    </w:pPr>
  </w:style>
  <w:style w:type="numbering" w:customStyle="1" w:styleId="SegalTableBullets">
    <w:name w:val="Segal Table Bullets"/>
    <w:rsid w:val="00DD5A78"/>
    <w:pPr>
      <w:numPr>
        <w:numId w:val="4"/>
      </w:numPr>
    </w:pPr>
  </w:style>
  <w:style w:type="numbering" w:customStyle="1" w:styleId="SegalTableNumber">
    <w:name w:val="Segal Table Number"/>
    <w:rsid w:val="00DD5A78"/>
    <w:pPr>
      <w:numPr>
        <w:numId w:val="5"/>
      </w:numPr>
    </w:pPr>
  </w:style>
  <w:style w:type="paragraph" w:customStyle="1" w:styleId="TableBullet">
    <w:name w:val="Table Bullet"/>
    <w:aliases w:val="tb1"/>
    <w:basedOn w:val="Normal"/>
    <w:qFormat/>
    <w:rsid w:val="00DD5A78"/>
    <w:pPr>
      <w:numPr>
        <w:numId w:val="6"/>
      </w:numPr>
      <w:spacing w:before="60" w:after="60"/>
    </w:pPr>
  </w:style>
  <w:style w:type="paragraph" w:customStyle="1" w:styleId="TableBullet2">
    <w:name w:val="Table Bullet 2"/>
    <w:aliases w:val="tb2"/>
    <w:basedOn w:val="TableBullet"/>
    <w:qFormat/>
    <w:rsid w:val="00DD5A78"/>
    <w:pPr>
      <w:numPr>
        <w:ilvl w:val="1"/>
      </w:numPr>
      <w:spacing w:before="0"/>
    </w:pPr>
  </w:style>
  <w:style w:type="paragraph" w:customStyle="1" w:styleId="TableBullet3">
    <w:name w:val="Table Bullet 3"/>
    <w:aliases w:val="tb3"/>
    <w:basedOn w:val="TableBullet2"/>
    <w:qFormat/>
    <w:rsid w:val="00DD5A78"/>
    <w:pPr>
      <w:numPr>
        <w:ilvl w:val="2"/>
      </w:numPr>
    </w:pPr>
  </w:style>
  <w:style w:type="paragraph" w:customStyle="1" w:styleId="TableBulletBold">
    <w:name w:val="Table Bullet Bold"/>
    <w:aliases w:val="tbb"/>
    <w:basedOn w:val="TableBullet"/>
    <w:rsid w:val="00DD5A78"/>
    <w:pPr>
      <w:numPr>
        <w:numId w:val="7"/>
      </w:numPr>
    </w:pPr>
    <w:rPr>
      <w:b/>
    </w:rPr>
  </w:style>
  <w:style w:type="paragraph" w:customStyle="1" w:styleId="TableCheckBox">
    <w:name w:val="Table Check Box"/>
    <w:aliases w:val="tcb"/>
    <w:basedOn w:val="TableBullet"/>
    <w:rsid w:val="00DD5A78"/>
    <w:pPr>
      <w:numPr>
        <w:numId w:val="8"/>
      </w:numPr>
    </w:pPr>
  </w:style>
  <w:style w:type="table" w:styleId="TableGrid">
    <w:name w:val="Table Grid"/>
    <w:basedOn w:val="TableNormal"/>
    <w:rsid w:val="00F2365C"/>
    <w:pPr>
      <w:spacing w:after="0" w:line="240" w:lineRule="auto"/>
    </w:pPr>
    <w:rPr>
      <w:rFonts w:ascii="Times New Roman" w:eastAsia="Times New Roman" w:hAnsi="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115" w:type="dxa"/>
        <w:right w:w="115" w:type="dxa"/>
      </w:tblCellMar>
    </w:tblPr>
    <w:tcPr>
      <w:noWrap/>
    </w:tcPr>
  </w:style>
  <w:style w:type="table" w:customStyle="1" w:styleId="TableStyle1">
    <w:name w:val="Table Style1"/>
    <w:basedOn w:val="TableNormal"/>
    <w:rsid w:val="0066089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center"/>
      </w:pPr>
      <w:rPr>
        <w:rFonts w:ascii="Arial" w:hAnsi="Arial"/>
        <w:b w:val="0"/>
        <w:sz w:val="20"/>
      </w:rPr>
      <w:tblPr/>
      <w:tcPr>
        <w:shd w:val="clear" w:color="auto" w:fill="A0CFEB" w:themeFill="accent1"/>
        <w:vAlign w:val="bottom"/>
      </w:tcPr>
    </w:tblStylePr>
  </w:style>
  <w:style w:type="table" w:customStyle="1" w:styleId="TableStyle2">
    <w:name w:val="Table Style2"/>
    <w:basedOn w:val="TableNormal"/>
    <w:rsid w:val="00F2365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left"/>
      </w:pPr>
      <w:rPr>
        <w:rFonts w:ascii="Arial" w:hAnsi="Arial"/>
        <w:b w:val="0"/>
        <w:color w:val="auto"/>
        <w:sz w:val="20"/>
      </w:rPr>
    </w:tblStylePr>
    <w:tblStylePr w:type="firstCol">
      <w:pPr>
        <w:jc w:val="left"/>
      </w:pPr>
      <w:rPr>
        <w:b/>
        <w:color w:val="auto"/>
      </w:rPr>
      <w:tblPr/>
      <w:tcPr>
        <w:shd w:val="clear" w:color="auto" w:fill="A0CFEB" w:themeFill="accent1"/>
      </w:tcPr>
    </w:tblStylePr>
    <w:tblStylePr w:type="nwCell">
      <w:rPr>
        <w:b/>
      </w:rPr>
    </w:tblStylePr>
  </w:style>
  <w:style w:type="paragraph" w:customStyle="1" w:styleId="tabletext">
    <w:name w:val="table text"/>
    <w:aliases w:val="tt,Table Text"/>
    <w:basedOn w:val="Normal"/>
    <w:qFormat/>
    <w:rsid w:val="00DD5A78"/>
    <w:pPr>
      <w:spacing w:before="60" w:after="60"/>
    </w:pPr>
  </w:style>
  <w:style w:type="table" w:customStyle="1" w:styleId="TableColumnHdg">
    <w:name w:val="Table_Column_Hdg"/>
    <w:basedOn w:val="TableNormal"/>
    <w:rsid w:val="0066089C"/>
    <w:pPr>
      <w:spacing w:after="0" w:line="240" w:lineRule="auto"/>
    </w:pPr>
    <w:rPr>
      <w:rFonts w:eastAsia="Times New Roman" w:cs="Times New Roman"/>
    </w:rPr>
    <w:tblPr>
      <w:tblBorders>
        <w:top w:val="single" w:sz="12" w:space="0" w:color="7F7F7F" w:themeColor="text1" w:themeTint="80"/>
        <w:left w:val="single" w:sz="4" w:space="0" w:color="7F7F7F" w:themeColor="text1" w:themeTint="80"/>
        <w:bottom w:val="single" w:sz="12" w:space="0" w:color="7F7F7F" w:themeColor="text1" w:themeTint="80"/>
        <w:right w:val="single" w:sz="4" w:space="0" w:color="7F7F7F" w:themeColor="text1" w:themeTint="80"/>
      </w:tblBorders>
    </w:tblPr>
    <w:tcPr>
      <w:noWrap/>
    </w:tcPr>
    <w:tblStylePr w:type="firstRow">
      <w:pPr>
        <w:jc w:val="center"/>
      </w:pPr>
      <w:rPr>
        <w:rFonts w:ascii="Arial" w:hAnsi="Arial"/>
        <w:b w:val="0"/>
        <w:sz w:val="20"/>
      </w:rPr>
      <w:tblPr/>
      <w:tcPr>
        <w:tcBorders>
          <w:top w:val="single" w:sz="12" w:space="0" w:color="808080"/>
          <w:left w:val="single" w:sz="4" w:space="0" w:color="808080"/>
          <w:right w:val="single" w:sz="4" w:space="0" w:color="808080"/>
        </w:tcBorders>
        <w:vAlign w:val="bottom"/>
      </w:tcPr>
    </w:tblStylePr>
    <w:tblStylePr w:type="lastRow">
      <w:rPr>
        <w:rFonts w:ascii="Arial" w:hAnsi="Arial"/>
        <w:sz w:val="20"/>
      </w:rPr>
      <w:tblPr/>
      <w:tcPr>
        <w:tcBorders>
          <w:left w:val="single" w:sz="4" w:space="0" w:color="808080"/>
          <w:bottom w:val="single" w:sz="12" w:space="0" w:color="808080"/>
          <w:right w:val="single" w:sz="4" w:space="0" w:color="808080"/>
        </w:tcBorders>
      </w:tcPr>
    </w:tblStylePr>
  </w:style>
  <w:style w:type="paragraph" w:styleId="TOC1">
    <w:name w:val="toc 1"/>
    <w:basedOn w:val="Normal"/>
    <w:next w:val="Normal"/>
    <w:autoRedefine/>
    <w:uiPriority w:val="39"/>
    <w:rsid w:val="00FB47F3"/>
    <w:pPr>
      <w:tabs>
        <w:tab w:val="left" w:leader="dot" w:pos="8640"/>
      </w:tabs>
      <w:spacing w:before="240"/>
      <w:ind w:left="720"/>
      <w:outlineLvl w:val="0"/>
    </w:pPr>
    <w:rPr>
      <w:noProof/>
    </w:rPr>
  </w:style>
  <w:style w:type="paragraph" w:styleId="TOC2">
    <w:name w:val="toc 2"/>
    <w:basedOn w:val="Normal"/>
    <w:next w:val="Normal"/>
    <w:autoRedefine/>
    <w:uiPriority w:val="39"/>
    <w:rsid w:val="00FB47F3"/>
    <w:pPr>
      <w:tabs>
        <w:tab w:val="left" w:leader="dot" w:pos="8640"/>
      </w:tabs>
      <w:spacing w:before="120"/>
      <w:ind w:left="1080"/>
      <w:outlineLvl w:val="1"/>
    </w:pPr>
    <w:rPr>
      <w:noProof/>
      <w:szCs w:val="20"/>
    </w:rPr>
  </w:style>
  <w:style w:type="paragraph" w:styleId="TOC3">
    <w:name w:val="toc 3"/>
    <w:basedOn w:val="Normal"/>
    <w:next w:val="Normal"/>
    <w:autoRedefine/>
    <w:uiPriority w:val="39"/>
    <w:rsid w:val="00FB47F3"/>
    <w:pPr>
      <w:tabs>
        <w:tab w:val="left" w:leader="dot" w:pos="8640"/>
      </w:tabs>
      <w:spacing w:before="60"/>
      <w:ind w:left="1440"/>
      <w:outlineLvl w:val="2"/>
    </w:pPr>
    <w:rPr>
      <w:noProof/>
    </w:rPr>
  </w:style>
  <w:style w:type="paragraph" w:customStyle="1" w:styleId="TOCHeading1">
    <w:name w:val="TOC Heading1"/>
    <w:aliases w:val="TOCH"/>
    <w:basedOn w:val="Heading1"/>
    <w:next w:val="BodyText"/>
    <w:rsid w:val="00F2365C"/>
    <w:pPr>
      <w:outlineLvl w:val="9"/>
    </w:pPr>
    <w:rPr>
      <w:spacing w:val="80"/>
    </w:rPr>
  </w:style>
  <w:style w:type="table" w:styleId="MediumShading2">
    <w:name w:val="Medium Shading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Grid">
    <w:name w:val="Colorful Grid"/>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noWrap/>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ECF5FB" w:themeFill="accent1" w:themeFillTint="33"/>
      <w:noWrap/>
    </w:tcPr>
    <w:tblStylePr w:type="firstRow">
      <w:rPr>
        <w:b/>
        <w:bCs/>
      </w:rPr>
      <w:tblPr/>
      <w:tcPr>
        <w:shd w:val="clear" w:color="auto" w:fill="D9EBF7" w:themeFill="accent1" w:themeFillTint="66"/>
      </w:tcPr>
    </w:tblStylePr>
    <w:tblStylePr w:type="lastRow">
      <w:rPr>
        <w:b/>
        <w:bCs/>
        <w:color w:val="000000" w:themeColor="text1"/>
      </w:rPr>
      <w:tblPr/>
      <w:tcPr>
        <w:shd w:val="clear" w:color="auto" w:fill="D9EBF7" w:themeFill="accent1" w:themeFillTint="66"/>
      </w:tcPr>
    </w:tblStylePr>
    <w:tblStylePr w:type="firstCol">
      <w:rPr>
        <w:color w:val="FFFFFF" w:themeColor="background1"/>
      </w:rPr>
      <w:tblPr/>
      <w:tcPr>
        <w:shd w:val="clear" w:color="auto" w:fill="4DA5D9" w:themeFill="accent1" w:themeFillShade="BF"/>
      </w:tcPr>
    </w:tblStylePr>
    <w:tblStylePr w:type="lastCol">
      <w:rPr>
        <w:color w:val="FFFFFF" w:themeColor="background1"/>
      </w:rPr>
      <w:tblPr/>
      <w:tcPr>
        <w:shd w:val="clear" w:color="auto" w:fill="4DA5D9" w:themeFill="accent1" w:themeFillShade="BF"/>
      </w:tc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ColorfulGrid-Accent2">
    <w:name w:val="Colorful Grid Accent 2"/>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6D0D2" w:themeFill="accent2" w:themeFillTint="33"/>
      <w:noWrap/>
    </w:tcPr>
    <w:tblStylePr w:type="firstRow">
      <w:rPr>
        <w:b/>
        <w:bCs/>
      </w:rPr>
      <w:tblPr/>
      <w:tcPr>
        <w:shd w:val="clear" w:color="auto" w:fill="EDA2A5" w:themeFill="accent2" w:themeFillTint="66"/>
      </w:tcPr>
    </w:tblStylePr>
    <w:tblStylePr w:type="lastRow">
      <w:rPr>
        <w:b/>
        <w:bCs/>
        <w:color w:val="000000" w:themeColor="text1"/>
      </w:rPr>
      <w:tblPr/>
      <w:tcPr>
        <w:shd w:val="clear" w:color="auto" w:fill="EDA2A5" w:themeFill="accent2" w:themeFillTint="66"/>
      </w:tcPr>
    </w:tblStylePr>
    <w:tblStylePr w:type="firstCol">
      <w:rPr>
        <w:color w:val="FFFFFF" w:themeColor="background1"/>
      </w:rPr>
      <w:tblPr/>
      <w:tcPr>
        <w:shd w:val="clear" w:color="auto" w:fill="921C22" w:themeFill="accent2" w:themeFillShade="BF"/>
      </w:tcPr>
    </w:tblStylePr>
    <w:tblStylePr w:type="lastCol">
      <w:rPr>
        <w:color w:val="FFFFFF" w:themeColor="background1"/>
      </w:rPr>
      <w:tblPr/>
      <w:tcPr>
        <w:shd w:val="clear" w:color="auto" w:fill="921C22" w:themeFill="accent2" w:themeFillShade="BF"/>
      </w:tc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ColorfulGrid-Accent3">
    <w:name w:val="Colorful Grid Accent 3"/>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5EFD1" w:themeFill="accent3" w:themeFillTint="33"/>
      <w:noWrap/>
    </w:tcPr>
    <w:tblStylePr w:type="firstRow">
      <w:rPr>
        <w:b/>
        <w:bCs/>
      </w:rPr>
      <w:tblPr/>
      <w:tcPr>
        <w:shd w:val="clear" w:color="auto" w:fill="ACE0A4" w:themeFill="accent3" w:themeFillTint="66"/>
      </w:tcPr>
    </w:tblStylePr>
    <w:tblStylePr w:type="lastRow">
      <w:rPr>
        <w:b/>
        <w:bCs/>
        <w:color w:val="000000" w:themeColor="text1"/>
      </w:rPr>
      <w:tblPr/>
      <w:tcPr>
        <w:shd w:val="clear" w:color="auto" w:fill="ACE0A4" w:themeFill="accent3" w:themeFillTint="66"/>
      </w:tcPr>
    </w:tblStylePr>
    <w:tblStylePr w:type="firstCol">
      <w:rPr>
        <w:color w:val="FFFFFF" w:themeColor="background1"/>
      </w:rPr>
      <w:tblPr/>
      <w:tcPr>
        <w:shd w:val="clear" w:color="auto" w:fill="317427" w:themeFill="accent3" w:themeFillShade="BF"/>
      </w:tcPr>
    </w:tblStylePr>
    <w:tblStylePr w:type="lastCol">
      <w:rPr>
        <w:color w:val="FFFFFF" w:themeColor="background1"/>
      </w:rPr>
      <w:tblPr/>
      <w:tcPr>
        <w:shd w:val="clear" w:color="auto" w:fill="317427" w:themeFill="accent3" w:themeFillShade="BF"/>
      </w:tc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ColorfulGrid-Accent4">
    <w:name w:val="Colorful Grid Accent 4"/>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FDFE0" w:themeFill="accent4" w:themeFillTint="33"/>
      <w:noWrap/>
    </w:tcPr>
    <w:tblStylePr w:type="firstRow">
      <w:rPr>
        <w:b/>
        <w:bCs/>
      </w:rPr>
      <w:tblPr/>
      <w:tcPr>
        <w:shd w:val="clear" w:color="auto" w:fill="BFC0C1" w:themeFill="accent4" w:themeFillTint="66"/>
      </w:tcPr>
    </w:tblStylePr>
    <w:tblStylePr w:type="lastRow">
      <w:rPr>
        <w:b/>
        <w:bCs/>
        <w:color w:val="000000" w:themeColor="text1"/>
      </w:rPr>
      <w:tblPr/>
      <w:tcPr>
        <w:shd w:val="clear" w:color="auto" w:fill="BFC0C1" w:themeFill="accent4" w:themeFillTint="66"/>
      </w:tcPr>
    </w:tblStylePr>
    <w:tblStylePr w:type="firstCol">
      <w:rPr>
        <w:color w:val="FFFFFF" w:themeColor="background1"/>
      </w:rPr>
      <w:tblPr/>
      <w:tcPr>
        <w:shd w:val="clear" w:color="auto" w:fill="48494B" w:themeFill="accent4" w:themeFillShade="BF"/>
      </w:tcPr>
    </w:tblStylePr>
    <w:tblStylePr w:type="lastCol">
      <w:rPr>
        <w:color w:val="FFFFFF" w:themeColor="background1"/>
      </w:rPr>
      <w:tblPr/>
      <w:tcPr>
        <w:shd w:val="clear" w:color="auto" w:fill="48494B" w:themeFill="accent4" w:themeFillShade="BF"/>
      </w:tc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ColorfulGrid-Accent5">
    <w:name w:val="Colorful Grid Accent 5"/>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4ECFF" w:themeFill="accent5" w:themeFillTint="33"/>
      <w:noWrap/>
    </w:tcPr>
    <w:tblStylePr w:type="firstRow">
      <w:rPr>
        <w:b/>
        <w:bCs/>
      </w:rPr>
      <w:tblPr/>
      <w:tcPr>
        <w:shd w:val="clear" w:color="auto" w:fill="8ADAFF" w:themeFill="accent5" w:themeFillTint="66"/>
      </w:tcPr>
    </w:tblStylePr>
    <w:tblStylePr w:type="lastRow">
      <w:rPr>
        <w:b/>
        <w:bCs/>
        <w:color w:val="000000" w:themeColor="text1"/>
      </w:rPr>
      <w:tblPr/>
      <w:tcPr>
        <w:shd w:val="clear" w:color="auto" w:fill="8ADAFF" w:themeFill="accent5" w:themeFillTint="66"/>
      </w:tcPr>
    </w:tblStylePr>
    <w:tblStylePr w:type="firstCol">
      <w:rPr>
        <w:color w:val="FFFFFF" w:themeColor="background1"/>
      </w:rPr>
      <w:tblPr/>
      <w:tcPr>
        <w:shd w:val="clear" w:color="auto" w:fill="0071A4" w:themeFill="accent5" w:themeFillShade="BF"/>
      </w:tcPr>
    </w:tblStylePr>
    <w:tblStylePr w:type="lastCol">
      <w:rPr>
        <w:color w:val="FFFFFF" w:themeColor="background1"/>
      </w:rPr>
      <w:tblPr/>
      <w:tcPr>
        <w:shd w:val="clear" w:color="auto" w:fill="0071A4" w:themeFill="accent5" w:themeFillShade="BF"/>
      </w:tc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ColorfulGrid-Accent6">
    <w:name w:val="Colorful Grid Accent 6"/>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BEED5" w:themeFill="accent6" w:themeFillTint="33"/>
      <w:noWrap/>
    </w:tcPr>
    <w:tblStylePr w:type="firstRow">
      <w:rPr>
        <w:b/>
        <w:bCs/>
      </w:rPr>
      <w:tblPr/>
      <w:tcPr>
        <w:shd w:val="clear" w:color="auto" w:fill="F8DEAC" w:themeFill="accent6" w:themeFillTint="66"/>
      </w:tcPr>
    </w:tblStylePr>
    <w:tblStylePr w:type="lastRow">
      <w:rPr>
        <w:b/>
        <w:bCs/>
        <w:color w:val="000000" w:themeColor="text1"/>
      </w:rPr>
      <w:tblPr/>
      <w:tcPr>
        <w:shd w:val="clear" w:color="auto" w:fill="F8DEAC" w:themeFill="accent6" w:themeFillTint="66"/>
      </w:tcPr>
    </w:tblStylePr>
    <w:tblStylePr w:type="firstCol">
      <w:rPr>
        <w:color w:val="FFFFFF" w:themeColor="background1"/>
      </w:rPr>
      <w:tblPr/>
      <w:tcPr>
        <w:shd w:val="clear" w:color="auto" w:fill="C58910" w:themeFill="accent6" w:themeFillShade="BF"/>
      </w:tcPr>
    </w:tblStylePr>
    <w:tblStylePr w:type="lastCol">
      <w:rPr>
        <w:color w:val="FFFFFF" w:themeColor="background1"/>
      </w:rPr>
      <w:tblPr/>
      <w:tcPr>
        <w:shd w:val="clear" w:color="auto" w:fill="C58910" w:themeFill="accent6" w:themeFillShade="BF"/>
      </w:tc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ColorfulList">
    <w:name w:val="Colorful List"/>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6E6E6" w:themeFill="tex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5FAFD" w:themeFill="accen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3FA" w:themeFill="accent1" w:themeFillTint="3F"/>
      </w:tcPr>
    </w:tblStylePr>
    <w:tblStylePr w:type="band1Horz">
      <w:tblPr/>
      <w:tcPr>
        <w:shd w:val="clear" w:color="auto" w:fill="ECF5FB" w:themeFill="accent1" w:themeFillTint="33"/>
      </w:tcPr>
    </w:tblStylePr>
  </w:style>
  <w:style w:type="table" w:styleId="ColorfulList-Accent2">
    <w:name w:val="Colorful List Accent 2"/>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AE8E8" w:themeFill="accent2"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5C7" w:themeFill="accent2" w:themeFillTint="3F"/>
      </w:tcPr>
    </w:tblStylePr>
    <w:tblStylePr w:type="band1Horz">
      <w:tblPr/>
      <w:tcPr>
        <w:shd w:val="clear" w:color="auto" w:fill="F6D0D2" w:themeFill="accent2" w:themeFillTint="33"/>
      </w:tcPr>
    </w:tblStylePr>
  </w:style>
  <w:style w:type="table" w:styleId="ColorfulList-Accent3">
    <w:name w:val="Colorful List Accent 3"/>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AF7E8" w:themeFill="accent3" w:themeFillTint="19"/>
      <w:noWrap/>
    </w:tcPr>
    <w:tblStylePr w:type="firstRow">
      <w:rPr>
        <w:b/>
        <w:bCs/>
        <w:color w:val="FFFFFF" w:themeColor="background1"/>
      </w:rPr>
      <w:tblPr/>
      <w:tcPr>
        <w:tcBorders>
          <w:bottom w:val="single" w:sz="12" w:space="0" w:color="FFFFFF" w:themeColor="background1"/>
        </w:tcBorders>
        <w:shd w:val="clear" w:color="auto" w:fill="4D4F50" w:themeFill="accent4" w:themeFillShade="CC"/>
      </w:tcPr>
    </w:tblStylePr>
    <w:tblStylePr w:type="lastRow">
      <w:rPr>
        <w:b/>
        <w:bCs/>
        <w:color w:val="4D4F5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CC7" w:themeFill="accent3" w:themeFillTint="3F"/>
      </w:tcPr>
    </w:tblStylePr>
    <w:tblStylePr w:type="band1Horz">
      <w:tblPr/>
      <w:tcPr>
        <w:shd w:val="clear" w:color="auto" w:fill="D5EFD1" w:themeFill="accent3" w:themeFillTint="33"/>
      </w:tcPr>
    </w:tblStylePr>
  </w:style>
  <w:style w:type="table" w:styleId="ColorfulList-Accent4">
    <w:name w:val="Colorful List Accent 4"/>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FEFF0" w:themeFill="accent4" w:themeFillTint="19"/>
      <w:noWrap/>
    </w:tcPr>
    <w:tblStylePr w:type="firstRow">
      <w:rPr>
        <w:b/>
        <w:bCs/>
        <w:color w:val="FFFFFF" w:themeColor="background1"/>
      </w:rPr>
      <w:tblPr/>
      <w:tcPr>
        <w:tcBorders>
          <w:bottom w:val="single" w:sz="12" w:space="0" w:color="FFFFFF" w:themeColor="background1"/>
        </w:tcBorders>
        <w:shd w:val="clear" w:color="auto" w:fill="347C2A" w:themeFill="accent3" w:themeFillShade="CC"/>
      </w:tcPr>
    </w:tblStylePr>
    <w:tblStylePr w:type="lastRow">
      <w:rPr>
        <w:b/>
        <w:bCs/>
        <w:color w:val="347C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8D9" w:themeFill="accent4" w:themeFillTint="3F"/>
      </w:tcPr>
    </w:tblStylePr>
    <w:tblStylePr w:type="band1Horz">
      <w:tblPr/>
      <w:tcPr>
        <w:shd w:val="clear" w:color="auto" w:fill="DFDFE0" w:themeFill="accent4" w:themeFillTint="33"/>
      </w:tcPr>
    </w:tblStylePr>
  </w:style>
  <w:style w:type="table" w:styleId="ColorfulList-Accent5">
    <w:name w:val="Colorful List Accent 5"/>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2F6FF" w:themeFill="accent5" w:themeFillTint="19"/>
      <w:noWrap/>
    </w:tcPr>
    <w:tblStylePr w:type="firstRow">
      <w:rPr>
        <w:b/>
        <w:bCs/>
        <w:color w:val="FFFFFF" w:themeColor="background1"/>
      </w:rPr>
      <w:tblPr/>
      <w:tcPr>
        <w:tcBorders>
          <w:bottom w:val="single" w:sz="12" w:space="0" w:color="FFFFFF" w:themeColor="background1"/>
        </w:tcBorders>
        <w:shd w:val="clear" w:color="auto" w:fill="D39211" w:themeFill="accent6" w:themeFillShade="CC"/>
      </w:tcPr>
    </w:tblStylePr>
    <w:tblStylePr w:type="lastRow">
      <w:rPr>
        <w:b/>
        <w:bCs/>
        <w:color w:val="D3921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8FF" w:themeFill="accent5" w:themeFillTint="3F"/>
      </w:tcPr>
    </w:tblStylePr>
    <w:tblStylePr w:type="band1Horz">
      <w:tblPr/>
      <w:tcPr>
        <w:shd w:val="clear" w:color="auto" w:fill="C4ECFF" w:themeFill="accent5" w:themeFillTint="33"/>
      </w:tcPr>
    </w:tblStylePr>
  </w:style>
  <w:style w:type="table" w:styleId="ColorfulList-Accent6">
    <w:name w:val="Colorful List Accent 6"/>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DF7EA" w:themeFill="accent6" w:themeFillTint="19"/>
      <w:noWrap/>
    </w:tcPr>
    <w:tblStylePr w:type="firstRow">
      <w:rPr>
        <w:b/>
        <w:bCs/>
        <w:color w:val="FFFFFF" w:themeColor="background1"/>
      </w:rPr>
      <w:tblPr/>
      <w:tcPr>
        <w:tcBorders>
          <w:bottom w:val="single" w:sz="12" w:space="0" w:color="FFFFFF" w:themeColor="background1"/>
        </w:tcBorders>
        <w:shd w:val="clear" w:color="auto" w:fill="0078AF" w:themeFill="accent5" w:themeFillShade="CC"/>
      </w:tcPr>
    </w:tblStylePr>
    <w:tblStylePr w:type="lastRow">
      <w:rPr>
        <w:b/>
        <w:bCs/>
        <w:color w:val="0078A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BCB" w:themeFill="accent6" w:themeFillTint="3F"/>
      </w:tcPr>
    </w:tblStylePr>
    <w:tblStylePr w:type="band1Horz">
      <w:tblPr/>
      <w:tcPr>
        <w:shd w:val="clear" w:color="auto" w:fill="FBEED5" w:themeFill="accent6" w:themeFillTint="33"/>
      </w:tcPr>
    </w:tblStylePr>
  </w:style>
  <w:style w:type="table" w:styleId="ColorfulShading">
    <w:name w:val="Colorful Shading"/>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A0CFEB" w:themeColor="accent1"/>
        <w:bottom w:val="single" w:sz="4" w:space="0" w:color="A0CFEB" w:themeColor="accent1"/>
        <w:right w:val="single" w:sz="4" w:space="0" w:color="A0CFEB" w:themeColor="accent1"/>
        <w:insideH w:val="single" w:sz="4" w:space="0" w:color="FFFFFF" w:themeColor="background1"/>
        <w:insideV w:val="single" w:sz="4" w:space="0" w:color="FFFFFF" w:themeColor="background1"/>
      </w:tblBorders>
    </w:tblPr>
    <w:tcPr>
      <w:shd w:val="clear" w:color="auto" w:fill="F5FAFD" w:themeFill="accen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89C3" w:themeFill="accent1" w:themeFillShade="99"/>
      </w:tcPr>
    </w:tblStylePr>
    <w:tblStylePr w:type="firstCol">
      <w:rPr>
        <w:color w:val="FFFFFF" w:themeColor="background1"/>
      </w:rPr>
      <w:tblPr/>
      <w:tcPr>
        <w:tcBorders>
          <w:top w:val="nil"/>
          <w:left w:val="nil"/>
          <w:bottom w:val="nil"/>
          <w:right w:val="nil"/>
          <w:insideH w:val="single" w:sz="4" w:space="0" w:color="2989C3" w:themeColor="accent1" w:themeShade="99"/>
          <w:insideV w:val="nil"/>
        </w:tcBorders>
        <w:shd w:val="clear" w:color="auto" w:fill="2989C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89C3" w:themeFill="accent1" w:themeFillShade="99"/>
      </w:tcPr>
    </w:tblStylePr>
    <w:tblStylePr w:type="band1Vert">
      <w:tblPr/>
      <w:tcPr>
        <w:shd w:val="clear" w:color="auto" w:fill="D9EBF7" w:themeFill="accent1" w:themeFillTint="66"/>
      </w:tcPr>
    </w:tblStylePr>
    <w:tblStylePr w:type="band1Horz">
      <w:tblPr/>
      <w:tcPr>
        <w:shd w:val="clear" w:color="auto" w:fill="CFE6F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C4262E" w:themeColor="accent2"/>
        <w:bottom w:val="single" w:sz="4" w:space="0" w:color="C4262E" w:themeColor="accent2"/>
        <w:right w:val="single" w:sz="4" w:space="0" w:color="C4262E" w:themeColor="accent2"/>
        <w:insideH w:val="single" w:sz="4" w:space="0" w:color="FFFFFF" w:themeColor="background1"/>
        <w:insideV w:val="single" w:sz="4" w:space="0" w:color="FFFFFF" w:themeColor="background1"/>
      </w:tblBorders>
    </w:tblPr>
    <w:tcPr>
      <w:shd w:val="clear" w:color="auto" w:fill="FAE8E8" w:themeFill="accent2"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161B" w:themeFill="accent2" w:themeFillShade="99"/>
      </w:tcPr>
    </w:tblStylePr>
    <w:tblStylePr w:type="firstCol">
      <w:rPr>
        <w:color w:val="FFFFFF" w:themeColor="background1"/>
      </w:rPr>
      <w:tblPr/>
      <w:tcPr>
        <w:tcBorders>
          <w:top w:val="nil"/>
          <w:left w:val="nil"/>
          <w:bottom w:val="nil"/>
          <w:right w:val="nil"/>
          <w:insideH w:val="single" w:sz="4" w:space="0" w:color="75161B" w:themeColor="accent2" w:themeShade="99"/>
          <w:insideV w:val="nil"/>
        </w:tcBorders>
        <w:shd w:val="clear" w:color="auto" w:fill="7516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161B" w:themeFill="accent2" w:themeFillShade="99"/>
      </w:tcPr>
    </w:tblStylePr>
    <w:tblStylePr w:type="band1Vert">
      <w:tblPr/>
      <w:tcPr>
        <w:shd w:val="clear" w:color="auto" w:fill="EDA2A5" w:themeFill="accent2" w:themeFillTint="66"/>
      </w:tcPr>
    </w:tblStylePr>
    <w:tblStylePr w:type="band1Horz">
      <w:tblPr/>
      <w:tcPr>
        <w:shd w:val="clear" w:color="auto" w:fill="E88B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616365" w:themeColor="accent4"/>
        <w:left w:val="single" w:sz="4" w:space="0" w:color="429C35" w:themeColor="accent3"/>
        <w:bottom w:val="single" w:sz="4" w:space="0" w:color="429C35" w:themeColor="accent3"/>
        <w:right w:val="single" w:sz="4" w:space="0" w:color="429C35" w:themeColor="accent3"/>
        <w:insideH w:val="single" w:sz="4" w:space="0" w:color="FFFFFF" w:themeColor="background1"/>
        <w:insideV w:val="single" w:sz="4" w:space="0" w:color="FFFFFF" w:themeColor="background1"/>
      </w:tblBorders>
    </w:tblPr>
    <w:tcPr>
      <w:shd w:val="clear" w:color="auto" w:fill="EAF7E8" w:themeFill="accent3" w:themeFillTint="19"/>
      <w:noWrap/>
    </w:tcPr>
    <w:tblStylePr w:type="firstRow">
      <w:rPr>
        <w:b/>
        <w:bCs/>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D1F" w:themeFill="accent3" w:themeFillShade="99"/>
      </w:tcPr>
    </w:tblStylePr>
    <w:tblStylePr w:type="firstCol">
      <w:rPr>
        <w:color w:val="FFFFFF" w:themeColor="background1"/>
      </w:rPr>
      <w:tblPr/>
      <w:tcPr>
        <w:tcBorders>
          <w:top w:val="nil"/>
          <w:left w:val="nil"/>
          <w:bottom w:val="nil"/>
          <w:right w:val="nil"/>
          <w:insideH w:val="single" w:sz="4" w:space="0" w:color="275D1F" w:themeColor="accent3" w:themeShade="99"/>
          <w:insideV w:val="nil"/>
        </w:tcBorders>
        <w:shd w:val="clear" w:color="auto" w:fill="275D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75D1F" w:themeFill="accent3" w:themeFillShade="99"/>
      </w:tcPr>
    </w:tblStylePr>
    <w:tblStylePr w:type="band1Vert">
      <w:tblPr/>
      <w:tcPr>
        <w:shd w:val="clear" w:color="auto" w:fill="ACE0A4" w:themeFill="accent3" w:themeFillTint="66"/>
      </w:tcPr>
    </w:tblStylePr>
    <w:tblStylePr w:type="band1Horz">
      <w:tblPr/>
      <w:tcPr>
        <w:shd w:val="clear" w:color="auto" w:fill="98D98F" w:themeFill="accent3" w:themeFillTint="7F"/>
      </w:tcPr>
    </w:tblStylePr>
  </w:style>
  <w:style w:type="table" w:styleId="ColorfulShading-Accent4">
    <w:name w:val="Colorful Shading Accent 4"/>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429C35" w:themeColor="accent3"/>
        <w:left w:val="single" w:sz="4" w:space="0" w:color="616365" w:themeColor="accent4"/>
        <w:bottom w:val="single" w:sz="4" w:space="0" w:color="616365" w:themeColor="accent4"/>
        <w:right w:val="single" w:sz="4" w:space="0" w:color="616365" w:themeColor="accent4"/>
        <w:insideH w:val="single" w:sz="4" w:space="0" w:color="FFFFFF" w:themeColor="background1"/>
        <w:insideV w:val="single" w:sz="4" w:space="0" w:color="FFFFFF" w:themeColor="background1"/>
      </w:tblBorders>
    </w:tblPr>
    <w:tcPr>
      <w:shd w:val="clear" w:color="auto" w:fill="EFEFF0" w:themeFill="accent4" w:themeFillTint="19"/>
      <w:noWrap/>
    </w:tcPr>
    <w:tblStylePr w:type="firstRow">
      <w:rPr>
        <w:b/>
        <w:bCs/>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3B3C" w:themeFill="accent4" w:themeFillShade="99"/>
      </w:tcPr>
    </w:tblStylePr>
    <w:tblStylePr w:type="firstCol">
      <w:rPr>
        <w:color w:val="FFFFFF" w:themeColor="background1"/>
      </w:rPr>
      <w:tblPr/>
      <w:tcPr>
        <w:tcBorders>
          <w:top w:val="nil"/>
          <w:left w:val="nil"/>
          <w:bottom w:val="nil"/>
          <w:right w:val="nil"/>
          <w:insideH w:val="single" w:sz="4" w:space="0" w:color="3A3B3C" w:themeColor="accent4" w:themeShade="99"/>
          <w:insideV w:val="nil"/>
        </w:tcBorders>
        <w:shd w:val="clear" w:color="auto" w:fill="3A3B3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A3B3C" w:themeFill="accent4" w:themeFillShade="99"/>
      </w:tcPr>
    </w:tblStylePr>
    <w:tblStylePr w:type="band1Vert">
      <w:tblPr/>
      <w:tcPr>
        <w:shd w:val="clear" w:color="auto" w:fill="BFC0C1" w:themeFill="accent4" w:themeFillTint="66"/>
      </w:tcPr>
    </w:tblStylePr>
    <w:tblStylePr w:type="band1Horz">
      <w:tblPr/>
      <w:tcPr>
        <w:shd w:val="clear" w:color="auto" w:fill="AFB1B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EEAF30" w:themeColor="accent6"/>
        <w:left w:val="single" w:sz="4" w:space="0" w:color="0098DB" w:themeColor="accent5"/>
        <w:bottom w:val="single" w:sz="4" w:space="0" w:color="0098DB" w:themeColor="accent5"/>
        <w:right w:val="single" w:sz="4" w:space="0" w:color="0098DB" w:themeColor="accent5"/>
        <w:insideH w:val="single" w:sz="4" w:space="0" w:color="FFFFFF" w:themeColor="background1"/>
        <w:insideV w:val="single" w:sz="4" w:space="0" w:color="FFFFFF" w:themeColor="background1"/>
      </w:tblBorders>
    </w:tblPr>
    <w:tcPr>
      <w:shd w:val="clear" w:color="auto" w:fill="E2F6FF" w:themeFill="accent5" w:themeFillTint="19"/>
      <w:noWrap/>
    </w:tcPr>
    <w:tblStylePr w:type="firstRow">
      <w:rPr>
        <w:b/>
        <w:bCs/>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A83" w:themeFill="accent5" w:themeFillShade="99"/>
      </w:tcPr>
    </w:tblStylePr>
    <w:tblStylePr w:type="firstCol">
      <w:rPr>
        <w:color w:val="FFFFFF" w:themeColor="background1"/>
      </w:rPr>
      <w:tblPr/>
      <w:tcPr>
        <w:tcBorders>
          <w:top w:val="nil"/>
          <w:left w:val="nil"/>
          <w:bottom w:val="nil"/>
          <w:right w:val="nil"/>
          <w:insideH w:val="single" w:sz="4" w:space="0" w:color="005A83" w:themeColor="accent5" w:themeShade="99"/>
          <w:insideV w:val="nil"/>
        </w:tcBorders>
        <w:shd w:val="clear" w:color="auto" w:fill="005A8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A83" w:themeFill="accent5" w:themeFillShade="99"/>
      </w:tcPr>
    </w:tblStylePr>
    <w:tblStylePr w:type="band1Vert">
      <w:tblPr/>
      <w:tcPr>
        <w:shd w:val="clear" w:color="auto" w:fill="8ADAFF" w:themeFill="accent5" w:themeFillTint="66"/>
      </w:tcPr>
    </w:tblStylePr>
    <w:tblStylePr w:type="band1Horz">
      <w:tblPr/>
      <w:tcPr>
        <w:shd w:val="clear" w:color="auto" w:fill="6ED2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0098DB" w:themeColor="accent5"/>
        <w:left w:val="single" w:sz="4" w:space="0" w:color="EEAF30" w:themeColor="accent6"/>
        <w:bottom w:val="single" w:sz="4" w:space="0" w:color="EEAF30" w:themeColor="accent6"/>
        <w:right w:val="single" w:sz="4" w:space="0" w:color="EEAF30" w:themeColor="accent6"/>
        <w:insideH w:val="single" w:sz="4" w:space="0" w:color="FFFFFF" w:themeColor="background1"/>
        <w:insideV w:val="single" w:sz="4" w:space="0" w:color="FFFFFF" w:themeColor="background1"/>
      </w:tblBorders>
    </w:tblPr>
    <w:tcPr>
      <w:shd w:val="clear" w:color="auto" w:fill="FDF7EA" w:themeFill="accent6" w:themeFillTint="19"/>
      <w:noWrap/>
    </w:tcPr>
    <w:tblStylePr w:type="firstRow">
      <w:rPr>
        <w:b/>
        <w:bCs/>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6D0D" w:themeFill="accent6" w:themeFillShade="99"/>
      </w:tcPr>
    </w:tblStylePr>
    <w:tblStylePr w:type="firstCol">
      <w:rPr>
        <w:color w:val="FFFFFF" w:themeColor="background1"/>
      </w:rPr>
      <w:tblPr/>
      <w:tcPr>
        <w:tcBorders>
          <w:top w:val="nil"/>
          <w:left w:val="nil"/>
          <w:bottom w:val="nil"/>
          <w:right w:val="nil"/>
          <w:insideH w:val="single" w:sz="4" w:space="0" w:color="9E6D0D" w:themeColor="accent6" w:themeShade="99"/>
          <w:insideV w:val="nil"/>
        </w:tcBorders>
        <w:shd w:val="clear" w:color="auto" w:fill="9E6D0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E6D0D" w:themeFill="accent6" w:themeFillShade="99"/>
      </w:tcPr>
    </w:tblStylePr>
    <w:tblStylePr w:type="band1Vert">
      <w:tblPr/>
      <w:tcPr>
        <w:shd w:val="clear" w:color="auto" w:fill="F8DEAC" w:themeFill="accent6" w:themeFillTint="66"/>
      </w:tcPr>
    </w:tblStylePr>
    <w:tblStylePr w:type="band1Horz">
      <w:tblPr/>
      <w:tcPr>
        <w:shd w:val="clear" w:color="auto" w:fill="F6D69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0000" w:themeFill="tex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A0CFEB" w:themeFill="accen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72A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DA5D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DA5D9" w:themeFill="accent1" w:themeFillShade="BF"/>
      </w:tcPr>
    </w:tblStylePr>
    <w:tblStylePr w:type="band1Vert">
      <w:tblPr/>
      <w:tcPr>
        <w:tcBorders>
          <w:top w:val="nil"/>
          <w:left w:val="nil"/>
          <w:bottom w:val="nil"/>
          <w:right w:val="nil"/>
          <w:insideH w:val="nil"/>
          <w:insideV w:val="nil"/>
        </w:tcBorders>
        <w:shd w:val="clear" w:color="auto" w:fill="4DA5D9" w:themeFill="accent1" w:themeFillShade="BF"/>
      </w:tcPr>
    </w:tblStylePr>
    <w:tblStylePr w:type="band1Horz">
      <w:tblPr/>
      <w:tcPr>
        <w:tcBorders>
          <w:top w:val="nil"/>
          <w:left w:val="nil"/>
          <w:bottom w:val="nil"/>
          <w:right w:val="nil"/>
          <w:insideH w:val="nil"/>
          <w:insideV w:val="nil"/>
        </w:tcBorders>
        <w:shd w:val="clear" w:color="auto" w:fill="4DA5D9" w:themeFill="accent1" w:themeFillShade="BF"/>
      </w:tcPr>
    </w:tblStylePr>
  </w:style>
  <w:style w:type="table" w:styleId="DarkList-Accent2">
    <w:name w:val="Dark List Accent 2"/>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C4262E" w:themeFill="accent2"/>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13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1C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1C22" w:themeFill="accent2" w:themeFillShade="BF"/>
      </w:tcPr>
    </w:tblStylePr>
    <w:tblStylePr w:type="band1Vert">
      <w:tblPr/>
      <w:tcPr>
        <w:tcBorders>
          <w:top w:val="nil"/>
          <w:left w:val="nil"/>
          <w:bottom w:val="nil"/>
          <w:right w:val="nil"/>
          <w:insideH w:val="nil"/>
          <w:insideV w:val="nil"/>
        </w:tcBorders>
        <w:shd w:val="clear" w:color="auto" w:fill="921C22" w:themeFill="accent2" w:themeFillShade="BF"/>
      </w:tcPr>
    </w:tblStylePr>
    <w:tblStylePr w:type="band1Horz">
      <w:tblPr/>
      <w:tcPr>
        <w:tcBorders>
          <w:top w:val="nil"/>
          <w:left w:val="nil"/>
          <w:bottom w:val="nil"/>
          <w:right w:val="nil"/>
          <w:insideH w:val="nil"/>
          <w:insideV w:val="nil"/>
        </w:tcBorders>
        <w:shd w:val="clear" w:color="auto" w:fill="921C22" w:themeFill="accent2" w:themeFillShade="BF"/>
      </w:tcPr>
    </w:tblStylePr>
  </w:style>
  <w:style w:type="table" w:styleId="DarkList-Accent3">
    <w:name w:val="Dark List Accent 3"/>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429C35" w:themeFill="accent3"/>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D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174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17427" w:themeFill="accent3" w:themeFillShade="BF"/>
      </w:tcPr>
    </w:tblStylePr>
    <w:tblStylePr w:type="band1Vert">
      <w:tblPr/>
      <w:tcPr>
        <w:tcBorders>
          <w:top w:val="nil"/>
          <w:left w:val="nil"/>
          <w:bottom w:val="nil"/>
          <w:right w:val="nil"/>
          <w:insideH w:val="nil"/>
          <w:insideV w:val="nil"/>
        </w:tcBorders>
        <w:shd w:val="clear" w:color="auto" w:fill="317427" w:themeFill="accent3" w:themeFillShade="BF"/>
      </w:tcPr>
    </w:tblStylePr>
    <w:tblStylePr w:type="band1Horz">
      <w:tblPr/>
      <w:tcPr>
        <w:tcBorders>
          <w:top w:val="nil"/>
          <w:left w:val="nil"/>
          <w:bottom w:val="nil"/>
          <w:right w:val="nil"/>
          <w:insideH w:val="nil"/>
          <w:insideV w:val="nil"/>
        </w:tcBorders>
        <w:shd w:val="clear" w:color="auto" w:fill="317427" w:themeFill="accent3" w:themeFillShade="BF"/>
      </w:tcPr>
    </w:tblStylePr>
  </w:style>
  <w:style w:type="table" w:styleId="DarkList-Accent4">
    <w:name w:val="Dark List Accent 4"/>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616365" w:themeFill="accent4"/>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313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8494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8494B" w:themeFill="accent4" w:themeFillShade="BF"/>
      </w:tcPr>
    </w:tblStylePr>
    <w:tblStylePr w:type="band1Vert">
      <w:tblPr/>
      <w:tcPr>
        <w:tcBorders>
          <w:top w:val="nil"/>
          <w:left w:val="nil"/>
          <w:bottom w:val="nil"/>
          <w:right w:val="nil"/>
          <w:insideH w:val="nil"/>
          <w:insideV w:val="nil"/>
        </w:tcBorders>
        <w:shd w:val="clear" w:color="auto" w:fill="48494B" w:themeFill="accent4" w:themeFillShade="BF"/>
      </w:tcPr>
    </w:tblStylePr>
    <w:tblStylePr w:type="band1Horz">
      <w:tblPr/>
      <w:tcPr>
        <w:tcBorders>
          <w:top w:val="nil"/>
          <w:left w:val="nil"/>
          <w:bottom w:val="nil"/>
          <w:right w:val="nil"/>
          <w:insideH w:val="nil"/>
          <w:insideV w:val="nil"/>
        </w:tcBorders>
        <w:shd w:val="clear" w:color="auto" w:fill="48494B" w:themeFill="accent4" w:themeFillShade="BF"/>
      </w:tcPr>
    </w:tblStylePr>
  </w:style>
  <w:style w:type="table" w:styleId="DarkList-Accent5">
    <w:name w:val="Dark List Accent 5"/>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98DB" w:themeFill="accent5"/>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B6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1A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1A4" w:themeFill="accent5" w:themeFillShade="BF"/>
      </w:tcPr>
    </w:tblStylePr>
    <w:tblStylePr w:type="band1Vert">
      <w:tblPr/>
      <w:tcPr>
        <w:tcBorders>
          <w:top w:val="nil"/>
          <w:left w:val="nil"/>
          <w:bottom w:val="nil"/>
          <w:right w:val="nil"/>
          <w:insideH w:val="nil"/>
          <w:insideV w:val="nil"/>
        </w:tcBorders>
        <w:shd w:val="clear" w:color="auto" w:fill="0071A4" w:themeFill="accent5" w:themeFillShade="BF"/>
      </w:tcPr>
    </w:tblStylePr>
    <w:tblStylePr w:type="band1Horz">
      <w:tblPr/>
      <w:tcPr>
        <w:tcBorders>
          <w:top w:val="nil"/>
          <w:left w:val="nil"/>
          <w:bottom w:val="nil"/>
          <w:right w:val="nil"/>
          <w:insideH w:val="nil"/>
          <w:insideV w:val="nil"/>
        </w:tcBorders>
        <w:shd w:val="clear" w:color="auto" w:fill="0071A4" w:themeFill="accent5" w:themeFillShade="BF"/>
      </w:tcPr>
    </w:tblStylePr>
  </w:style>
  <w:style w:type="table" w:styleId="DarkList-Accent6">
    <w:name w:val="Dark List Accent 6"/>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EEAF30" w:themeFill="accent6"/>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5B0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5891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58910" w:themeFill="accent6" w:themeFillShade="BF"/>
      </w:tcPr>
    </w:tblStylePr>
    <w:tblStylePr w:type="band1Vert">
      <w:tblPr/>
      <w:tcPr>
        <w:tcBorders>
          <w:top w:val="nil"/>
          <w:left w:val="nil"/>
          <w:bottom w:val="nil"/>
          <w:right w:val="nil"/>
          <w:insideH w:val="nil"/>
          <w:insideV w:val="nil"/>
        </w:tcBorders>
        <w:shd w:val="clear" w:color="auto" w:fill="C58910" w:themeFill="accent6" w:themeFillShade="BF"/>
      </w:tcPr>
    </w:tblStylePr>
    <w:tblStylePr w:type="band1Horz">
      <w:tblPr/>
      <w:tcPr>
        <w:tcBorders>
          <w:top w:val="nil"/>
          <w:left w:val="nil"/>
          <w:bottom w:val="nil"/>
          <w:right w:val="nil"/>
          <w:insideH w:val="nil"/>
          <w:insideV w:val="nil"/>
        </w:tcBorders>
        <w:shd w:val="clear" w:color="auto" w:fill="C58910" w:themeFill="accent6" w:themeFillShade="BF"/>
      </w:tcPr>
    </w:tblStylePr>
  </w:style>
  <w:style w:type="table" w:styleId="LightGrid">
    <w:name w:val="Light Grid"/>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18" w:space="0" w:color="A0CFEB" w:themeColor="accent1"/>
          <w:right w:val="single" w:sz="8" w:space="0" w:color="A0CFEB" w:themeColor="accent1"/>
          <w:insideH w:val="nil"/>
          <w:insideV w:val="single" w:sz="8" w:space="0" w:color="A0CFE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insideH w:val="nil"/>
          <w:insideV w:val="single" w:sz="8" w:space="0" w:color="A0CFE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shd w:val="clear" w:color="auto" w:fill="E7F3FA" w:themeFill="accent1" w:themeFillTint="3F"/>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shd w:val="clear" w:color="auto" w:fill="E7F3FA" w:themeFill="accent1" w:themeFillTint="3F"/>
      </w:tcPr>
    </w:tblStylePr>
    <w:tblStylePr w:type="band2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tcPr>
    </w:tblStylePr>
  </w:style>
  <w:style w:type="table" w:styleId="LightGrid-Accent2">
    <w:name w:val="Light Grid Accent 2"/>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18" w:space="0" w:color="C4262E" w:themeColor="accent2"/>
          <w:right w:val="single" w:sz="8" w:space="0" w:color="C4262E" w:themeColor="accent2"/>
          <w:insideH w:val="nil"/>
          <w:insideV w:val="single" w:sz="8" w:space="0" w:color="C4262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insideH w:val="nil"/>
          <w:insideV w:val="single" w:sz="8" w:space="0" w:color="C4262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shd w:val="clear" w:color="auto" w:fill="F4C5C7" w:themeFill="accent2" w:themeFillTint="3F"/>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shd w:val="clear" w:color="auto" w:fill="F4C5C7" w:themeFill="accent2" w:themeFillTint="3F"/>
      </w:tcPr>
    </w:tblStylePr>
    <w:tblStylePr w:type="band2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tcPr>
    </w:tblStylePr>
  </w:style>
  <w:style w:type="table" w:styleId="LightGrid-Accent3">
    <w:name w:val="Light Grid Accent 3"/>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18" w:space="0" w:color="429C35" w:themeColor="accent3"/>
          <w:right w:val="single" w:sz="8" w:space="0" w:color="429C35" w:themeColor="accent3"/>
          <w:insideH w:val="nil"/>
          <w:insideV w:val="single" w:sz="8" w:space="0" w:color="429C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insideH w:val="nil"/>
          <w:insideV w:val="single" w:sz="8" w:space="0" w:color="429C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shd w:val="clear" w:color="auto" w:fill="CBECC7" w:themeFill="accent3" w:themeFillTint="3F"/>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shd w:val="clear" w:color="auto" w:fill="CBECC7" w:themeFill="accent3" w:themeFillTint="3F"/>
      </w:tcPr>
    </w:tblStylePr>
    <w:tblStylePr w:type="band2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tcPr>
    </w:tblStylePr>
  </w:style>
  <w:style w:type="table" w:styleId="LightGrid-Accent4">
    <w:name w:val="Light Grid Accent 4"/>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18" w:space="0" w:color="616365" w:themeColor="accent4"/>
          <w:right w:val="single" w:sz="8" w:space="0" w:color="616365" w:themeColor="accent4"/>
          <w:insideH w:val="nil"/>
          <w:insideV w:val="single" w:sz="8" w:space="0" w:color="61636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insideH w:val="nil"/>
          <w:insideV w:val="single" w:sz="8" w:space="0" w:color="61636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shd w:val="clear" w:color="auto" w:fill="D7D8D9" w:themeFill="accent4" w:themeFillTint="3F"/>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shd w:val="clear" w:color="auto" w:fill="D7D8D9" w:themeFill="accent4" w:themeFillTint="3F"/>
      </w:tcPr>
    </w:tblStylePr>
    <w:tblStylePr w:type="band2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tcPr>
    </w:tblStylePr>
  </w:style>
  <w:style w:type="table" w:styleId="LightGrid-Accent5">
    <w:name w:val="Light Grid Accent 5"/>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18" w:space="0" w:color="0098DB" w:themeColor="accent5"/>
          <w:right w:val="single" w:sz="8" w:space="0" w:color="0098DB" w:themeColor="accent5"/>
          <w:insideH w:val="nil"/>
          <w:insideV w:val="single" w:sz="8" w:space="0" w:color="0098D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insideH w:val="nil"/>
          <w:insideV w:val="single" w:sz="8" w:space="0" w:color="0098D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shd w:val="clear" w:color="auto" w:fill="B7E8FF" w:themeFill="accent5" w:themeFillTint="3F"/>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shd w:val="clear" w:color="auto" w:fill="B7E8FF" w:themeFill="accent5" w:themeFillTint="3F"/>
      </w:tcPr>
    </w:tblStylePr>
    <w:tblStylePr w:type="band2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tcPr>
    </w:tblStylePr>
  </w:style>
  <w:style w:type="table" w:styleId="LightGrid-Accent6">
    <w:name w:val="Light Grid Accent 6"/>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18" w:space="0" w:color="EEAF30" w:themeColor="accent6"/>
          <w:right w:val="single" w:sz="8" w:space="0" w:color="EEAF30" w:themeColor="accent6"/>
          <w:insideH w:val="nil"/>
          <w:insideV w:val="single" w:sz="8" w:space="0" w:color="EEAF3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insideH w:val="nil"/>
          <w:insideV w:val="single" w:sz="8" w:space="0" w:color="EEAF3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shd w:val="clear" w:color="auto" w:fill="FAEBCB" w:themeFill="accent6" w:themeFillTint="3F"/>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shd w:val="clear" w:color="auto" w:fill="FAEBCB" w:themeFill="accent6" w:themeFillTint="3F"/>
      </w:tcPr>
    </w:tblStylePr>
    <w:tblStylePr w:type="band2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tcPr>
    </w:tblStylePr>
  </w:style>
  <w:style w:type="table" w:styleId="LightList">
    <w:name w:val="Light List"/>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pPr>
        <w:spacing w:before="0" w:after="0" w:line="240" w:lineRule="auto"/>
      </w:pPr>
      <w:rPr>
        <w:b/>
        <w:bCs/>
        <w:color w:val="FFFFFF" w:themeColor="background1"/>
      </w:rPr>
      <w:tblPr/>
      <w:tcPr>
        <w:shd w:val="clear" w:color="auto" w:fill="A0CFEB" w:themeFill="accent1"/>
      </w:tcPr>
    </w:tblStylePr>
    <w:tblStylePr w:type="lastRow">
      <w:pPr>
        <w:spacing w:before="0" w:after="0" w:line="240" w:lineRule="auto"/>
      </w:pPr>
      <w:rPr>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tcBorders>
      </w:tcPr>
    </w:tblStylePr>
    <w:tblStylePr w:type="firstCol">
      <w:rPr>
        <w:b/>
        <w:bCs/>
      </w:rPr>
    </w:tblStylePr>
    <w:tblStylePr w:type="lastCol">
      <w:rPr>
        <w:b/>
        <w:bCs/>
      </w:r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style>
  <w:style w:type="table" w:styleId="LightList-Accent2">
    <w:name w:val="Light List Accent 2"/>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blStylePr w:type="firstRow">
      <w:pPr>
        <w:spacing w:before="0" w:after="0" w:line="240" w:lineRule="auto"/>
      </w:pPr>
      <w:rPr>
        <w:b/>
        <w:bCs/>
        <w:color w:val="FFFFFF" w:themeColor="background1"/>
      </w:rPr>
      <w:tblPr/>
      <w:tcPr>
        <w:shd w:val="clear" w:color="auto" w:fill="C4262E" w:themeFill="accent2"/>
      </w:tcPr>
    </w:tblStylePr>
    <w:tblStylePr w:type="lastRow">
      <w:pPr>
        <w:spacing w:before="0" w:after="0" w:line="240" w:lineRule="auto"/>
      </w:pPr>
      <w:rPr>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tcBorders>
      </w:tcPr>
    </w:tblStylePr>
    <w:tblStylePr w:type="firstCol">
      <w:rPr>
        <w:b/>
        <w:bCs/>
      </w:rPr>
    </w:tblStylePr>
    <w:tblStylePr w:type="lastCol">
      <w:rPr>
        <w:b/>
        <w:bCs/>
      </w:r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style>
  <w:style w:type="table" w:styleId="LightList-Accent3">
    <w:name w:val="Light List Accent 3"/>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pPr>
        <w:spacing w:before="0" w:after="0" w:line="240" w:lineRule="auto"/>
      </w:pPr>
      <w:rPr>
        <w:b/>
        <w:bCs/>
        <w:color w:val="FFFFFF" w:themeColor="background1"/>
      </w:rPr>
      <w:tblPr/>
      <w:tcPr>
        <w:shd w:val="clear" w:color="auto" w:fill="429C35" w:themeFill="accent3"/>
      </w:tcPr>
    </w:tblStylePr>
    <w:tblStylePr w:type="lastRow">
      <w:pPr>
        <w:spacing w:before="0" w:after="0" w:line="240" w:lineRule="auto"/>
      </w:pPr>
      <w:rPr>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tcBorders>
      </w:tcPr>
    </w:tblStylePr>
    <w:tblStylePr w:type="firstCol">
      <w:rPr>
        <w:b/>
        <w:bCs/>
      </w:rPr>
    </w:tblStylePr>
    <w:tblStylePr w:type="lastCol">
      <w:rPr>
        <w:b/>
        <w:bCs/>
      </w:r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style>
  <w:style w:type="table" w:styleId="LightList-Accent4">
    <w:name w:val="Light List Accent 4"/>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pPr>
        <w:spacing w:before="0" w:after="0" w:line="240" w:lineRule="auto"/>
      </w:pPr>
      <w:rPr>
        <w:b/>
        <w:bCs/>
        <w:color w:val="FFFFFF" w:themeColor="background1"/>
      </w:rPr>
      <w:tblPr/>
      <w:tcPr>
        <w:shd w:val="clear" w:color="auto" w:fill="616365" w:themeFill="accent4"/>
      </w:tcPr>
    </w:tblStylePr>
    <w:tblStylePr w:type="lastRow">
      <w:pPr>
        <w:spacing w:before="0" w:after="0" w:line="240" w:lineRule="auto"/>
      </w:pPr>
      <w:rPr>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tcBorders>
      </w:tcPr>
    </w:tblStylePr>
    <w:tblStylePr w:type="firstCol">
      <w:rPr>
        <w:b/>
        <w:bCs/>
      </w:rPr>
    </w:tblStylePr>
    <w:tblStylePr w:type="lastCol">
      <w:rPr>
        <w:b/>
        <w:bCs/>
      </w:r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style>
  <w:style w:type="table" w:styleId="LightList-Accent5">
    <w:name w:val="Light List Accent 5"/>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pPr>
        <w:spacing w:before="0" w:after="0" w:line="240" w:lineRule="auto"/>
      </w:pPr>
      <w:rPr>
        <w:b/>
        <w:bCs/>
        <w:color w:val="FFFFFF" w:themeColor="background1"/>
      </w:rPr>
      <w:tblPr/>
      <w:tcPr>
        <w:shd w:val="clear" w:color="auto" w:fill="0098DB" w:themeFill="accent5"/>
      </w:tcPr>
    </w:tblStylePr>
    <w:tblStylePr w:type="lastRow">
      <w:pPr>
        <w:spacing w:before="0" w:after="0" w:line="240" w:lineRule="auto"/>
      </w:pPr>
      <w:rPr>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tcBorders>
      </w:tcPr>
    </w:tblStylePr>
    <w:tblStylePr w:type="firstCol">
      <w:rPr>
        <w:b/>
        <w:bCs/>
      </w:rPr>
    </w:tblStylePr>
    <w:tblStylePr w:type="lastCol">
      <w:rPr>
        <w:b/>
        <w:bCs/>
      </w:r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style>
  <w:style w:type="table" w:styleId="LightList-Accent6">
    <w:name w:val="Light List Accent 6"/>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pPr>
        <w:spacing w:before="0" w:after="0" w:line="240" w:lineRule="auto"/>
      </w:pPr>
      <w:rPr>
        <w:b/>
        <w:bCs/>
        <w:color w:val="FFFFFF" w:themeColor="background1"/>
      </w:rPr>
      <w:tblPr/>
      <w:tcPr>
        <w:shd w:val="clear" w:color="auto" w:fill="EEAF30" w:themeFill="accent6"/>
      </w:tcPr>
    </w:tblStylePr>
    <w:tblStylePr w:type="lastRow">
      <w:pPr>
        <w:spacing w:before="0" w:after="0" w:line="240" w:lineRule="auto"/>
      </w:pPr>
      <w:rPr>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tcBorders>
      </w:tcPr>
    </w:tblStylePr>
    <w:tblStylePr w:type="firstCol">
      <w:rPr>
        <w:b/>
        <w:bCs/>
      </w:rPr>
    </w:tblStylePr>
    <w:tblStylePr w:type="lastCol">
      <w:rPr>
        <w:b/>
        <w:bCs/>
      </w:r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style>
  <w:style w:type="table" w:styleId="LightShading">
    <w:name w:val="Light Shading"/>
    <w:basedOn w:val="TableNormal"/>
    <w:uiPriority w:val="60"/>
    <w:rsid w:val="00DD5A78"/>
    <w:pPr>
      <w:spacing w:after="0" w:line="240" w:lineRule="auto"/>
    </w:pPr>
    <w:rPr>
      <w:rFonts w:asciiTheme="minorHAnsi" w:hAnsiTheme="minorHAns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D5A78"/>
    <w:pPr>
      <w:spacing w:after="0" w:line="240" w:lineRule="auto"/>
    </w:pPr>
    <w:rPr>
      <w:rFonts w:asciiTheme="minorHAnsi" w:hAnsiTheme="minorHAnsi"/>
      <w:color w:val="4DA5D9" w:themeColor="accent1" w:themeShade="BF"/>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la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left w:val="nil"/>
          <w:right w:val="nil"/>
          <w:insideH w:val="nil"/>
          <w:insideV w:val="nil"/>
        </w:tcBorders>
        <w:shd w:val="clear" w:color="auto" w:fill="E7F3FA" w:themeFill="accent1" w:themeFillTint="3F"/>
      </w:tcPr>
    </w:tblStylePr>
  </w:style>
  <w:style w:type="table" w:styleId="LightShading-Accent2">
    <w:name w:val="Light Shading Accent 2"/>
    <w:basedOn w:val="TableNormal"/>
    <w:uiPriority w:val="60"/>
    <w:rsid w:val="00DD5A78"/>
    <w:pPr>
      <w:spacing w:after="0" w:line="240" w:lineRule="auto"/>
    </w:pPr>
    <w:rPr>
      <w:rFonts w:asciiTheme="minorHAnsi" w:hAnsiTheme="minorHAnsi"/>
      <w:color w:val="921C22" w:themeColor="accent2" w:themeShade="BF"/>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la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left w:val="nil"/>
          <w:right w:val="nil"/>
          <w:insideH w:val="nil"/>
          <w:insideV w:val="nil"/>
        </w:tcBorders>
        <w:shd w:val="clear" w:color="auto" w:fill="F4C5C7" w:themeFill="accent2" w:themeFillTint="3F"/>
      </w:tcPr>
    </w:tblStylePr>
  </w:style>
  <w:style w:type="table" w:styleId="LightShading-Accent3">
    <w:name w:val="Light Shading Accent 3"/>
    <w:basedOn w:val="TableNormal"/>
    <w:uiPriority w:val="60"/>
    <w:rsid w:val="00DD5A78"/>
    <w:pPr>
      <w:spacing w:after="0" w:line="240" w:lineRule="auto"/>
    </w:pPr>
    <w:rPr>
      <w:rFonts w:asciiTheme="minorHAnsi" w:hAnsiTheme="minorHAnsi"/>
      <w:color w:val="317427" w:themeColor="accent3" w:themeShade="BF"/>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la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left w:val="nil"/>
          <w:right w:val="nil"/>
          <w:insideH w:val="nil"/>
          <w:insideV w:val="nil"/>
        </w:tcBorders>
        <w:shd w:val="clear" w:color="auto" w:fill="CBECC7" w:themeFill="accent3" w:themeFillTint="3F"/>
      </w:tcPr>
    </w:tblStylePr>
  </w:style>
  <w:style w:type="table" w:styleId="LightShading-Accent4">
    <w:name w:val="Light Shading Accent 4"/>
    <w:basedOn w:val="TableNormal"/>
    <w:uiPriority w:val="60"/>
    <w:rsid w:val="00DD5A78"/>
    <w:pPr>
      <w:spacing w:after="0" w:line="240" w:lineRule="auto"/>
    </w:pPr>
    <w:rPr>
      <w:rFonts w:asciiTheme="minorHAnsi" w:hAnsiTheme="minorHAnsi"/>
      <w:color w:val="48494B" w:themeColor="accent4" w:themeShade="BF"/>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la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left w:val="nil"/>
          <w:right w:val="nil"/>
          <w:insideH w:val="nil"/>
          <w:insideV w:val="nil"/>
        </w:tcBorders>
        <w:shd w:val="clear" w:color="auto" w:fill="D7D8D9" w:themeFill="accent4" w:themeFillTint="3F"/>
      </w:tcPr>
    </w:tblStylePr>
  </w:style>
  <w:style w:type="table" w:styleId="LightShading-Accent5">
    <w:name w:val="Light Shading Accent 5"/>
    <w:basedOn w:val="TableNormal"/>
    <w:uiPriority w:val="60"/>
    <w:rsid w:val="00DD5A78"/>
    <w:pPr>
      <w:spacing w:after="0" w:line="240" w:lineRule="auto"/>
    </w:pPr>
    <w:rPr>
      <w:rFonts w:asciiTheme="minorHAnsi" w:hAnsiTheme="minorHAnsi"/>
      <w:color w:val="0071A4" w:themeColor="accent5" w:themeShade="BF"/>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la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left w:val="nil"/>
          <w:right w:val="nil"/>
          <w:insideH w:val="nil"/>
          <w:insideV w:val="nil"/>
        </w:tcBorders>
        <w:shd w:val="clear" w:color="auto" w:fill="B7E8FF" w:themeFill="accent5" w:themeFillTint="3F"/>
      </w:tcPr>
    </w:tblStylePr>
  </w:style>
  <w:style w:type="table" w:styleId="LightShading-Accent6">
    <w:name w:val="Light Shading Accent 6"/>
    <w:basedOn w:val="TableNormal"/>
    <w:uiPriority w:val="60"/>
    <w:rsid w:val="00DD5A78"/>
    <w:pPr>
      <w:spacing w:after="0" w:line="240" w:lineRule="auto"/>
    </w:pPr>
    <w:rPr>
      <w:rFonts w:asciiTheme="minorHAnsi" w:hAnsiTheme="minorHAnsi"/>
      <w:color w:val="C58910" w:themeColor="accent6" w:themeShade="BF"/>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la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left w:val="nil"/>
          <w:right w:val="nil"/>
          <w:insideH w:val="nil"/>
          <w:insideV w:val="nil"/>
        </w:tcBorders>
        <w:shd w:val="clear" w:color="auto" w:fill="FAEBCB" w:themeFill="accent6" w:themeFillTint="3F"/>
      </w:tcPr>
    </w:tblStylePr>
  </w:style>
  <w:style w:type="paragraph" w:styleId="ListParagraph">
    <w:name w:val="List Paragraph"/>
    <w:basedOn w:val="Normal"/>
    <w:uiPriority w:val="34"/>
    <w:qFormat/>
    <w:rsid w:val="00DD5A78"/>
    <w:pPr>
      <w:ind w:left="720"/>
      <w:contextualSpacing/>
    </w:pPr>
  </w:style>
  <w:style w:type="table" w:styleId="MediumGrid1">
    <w:name w:val="Medium Grid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noWrap/>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insideV w:val="single" w:sz="8" w:space="0" w:color="B7DAF0" w:themeColor="accent1" w:themeTint="BF"/>
      </w:tblBorders>
    </w:tblPr>
    <w:tcPr>
      <w:shd w:val="clear" w:color="auto" w:fill="E7F3FA" w:themeFill="accent1" w:themeFillTint="3F"/>
      <w:noWrap/>
    </w:tcPr>
    <w:tblStylePr w:type="firstRow">
      <w:rPr>
        <w:b/>
        <w:bCs/>
      </w:rPr>
    </w:tblStylePr>
    <w:tblStylePr w:type="lastRow">
      <w:rPr>
        <w:b/>
        <w:bCs/>
      </w:rPr>
      <w:tblPr/>
      <w:tcPr>
        <w:tcBorders>
          <w:top w:val="single" w:sz="18" w:space="0" w:color="B7DAF0" w:themeColor="accent1" w:themeTint="BF"/>
        </w:tcBorders>
      </w:tcPr>
    </w:tblStylePr>
    <w:tblStylePr w:type="firstCol">
      <w:rPr>
        <w:b/>
        <w:bCs/>
      </w:rPr>
    </w:tblStylePr>
    <w:tblStylePr w:type="lastCol">
      <w:rPr>
        <w:b/>
        <w:bCs/>
      </w:r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MediumGrid1-Accent2">
    <w:name w:val="Medium Grid 1 Accent 2"/>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insideV w:val="single" w:sz="8" w:space="0" w:color="DD5158" w:themeColor="accent2" w:themeTint="BF"/>
      </w:tblBorders>
    </w:tblPr>
    <w:tcPr>
      <w:shd w:val="clear" w:color="auto" w:fill="F4C5C7" w:themeFill="accent2" w:themeFillTint="3F"/>
      <w:noWrap/>
    </w:tcPr>
    <w:tblStylePr w:type="firstRow">
      <w:rPr>
        <w:b/>
        <w:bCs/>
      </w:rPr>
    </w:tblStylePr>
    <w:tblStylePr w:type="lastRow">
      <w:rPr>
        <w:b/>
        <w:bCs/>
      </w:rPr>
      <w:tblPr/>
      <w:tcPr>
        <w:tcBorders>
          <w:top w:val="single" w:sz="18" w:space="0" w:color="DD5158" w:themeColor="accent2" w:themeTint="BF"/>
        </w:tcBorders>
      </w:tcPr>
    </w:tblStylePr>
    <w:tblStylePr w:type="firstCol">
      <w:rPr>
        <w:b/>
        <w:bCs/>
      </w:rPr>
    </w:tblStylePr>
    <w:tblStylePr w:type="lastCol">
      <w:rPr>
        <w:b/>
        <w:bCs/>
      </w:r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MediumGrid1-Accent3">
    <w:name w:val="Medium Grid 1 Accent 3"/>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insideV w:val="single" w:sz="8" w:space="0" w:color="64C556" w:themeColor="accent3" w:themeTint="BF"/>
      </w:tblBorders>
    </w:tblPr>
    <w:tcPr>
      <w:shd w:val="clear" w:color="auto" w:fill="CBECC7" w:themeFill="accent3" w:themeFillTint="3F"/>
      <w:noWrap/>
    </w:tcPr>
    <w:tblStylePr w:type="firstRow">
      <w:rPr>
        <w:b/>
        <w:bCs/>
      </w:rPr>
    </w:tblStylePr>
    <w:tblStylePr w:type="lastRow">
      <w:rPr>
        <w:b/>
        <w:bCs/>
      </w:rPr>
      <w:tblPr/>
      <w:tcPr>
        <w:tcBorders>
          <w:top w:val="single" w:sz="18" w:space="0" w:color="64C556" w:themeColor="accent3" w:themeTint="BF"/>
        </w:tcBorders>
      </w:tcPr>
    </w:tblStylePr>
    <w:tblStylePr w:type="firstCol">
      <w:rPr>
        <w:b/>
        <w:bCs/>
      </w:rPr>
    </w:tblStylePr>
    <w:tblStylePr w:type="lastCol">
      <w:rPr>
        <w:b/>
        <w:bCs/>
      </w:r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MediumGrid1-Accent4">
    <w:name w:val="Medium Grid 1 Accent 4"/>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insideV w:val="single" w:sz="8" w:space="0" w:color="87898C" w:themeColor="accent4" w:themeTint="BF"/>
      </w:tblBorders>
    </w:tblPr>
    <w:tcPr>
      <w:shd w:val="clear" w:color="auto" w:fill="D7D8D9" w:themeFill="accent4" w:themeFillTint="3F"/>
      <w:noWrap/>
    </w:tcPr>
    <w:tblStylePr w:type="firstRow">
      <w:rPr>
        <w:b/>
        <w:bCs/>
      </w:rPr>
    </w:tblStylePr>
    <w:tblStylePr w:type="lastRow">
      <w:rPr>
        <w:b/>
        <w:bCs/>
      </w:rPr>
      <w:tblPr/>
      <w:tcPr>
        <w:tcBorders>
          <w:top w:val="single" w:sz="18" w:space="0" w:color="87898C" w:themeColor="accent4" w:themeTint="BF"/>
        </w:tcBorders>
      </w:tcPr>
    </w:tblStylePr>
    <w:tblStylePr w:type="firstCol">
      <w:rPr>
        <w:b/>
        <w:bCs/>
      </w:rPr>
    </w:tblStylePr>
    <w:tblStylePr w:type="lastCol">
      <w:rPr>
        <w:b/>
        <w:bCs/>
      </w:r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MediumGrid1-Accent5">
    <w:name w:val="Medium Grid 1 Accent 5"/>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25BBFF" w:themeColor="accent5" w:themeTint="BF"/>
        <w:left w:val="single" w:sz="8" w:space="0" w:color="25BBFF" w:themeColor="accent5" w:themeTint="BF"/>
        <w:bottom w:val="single" w:sz="8" w:space="0" w:color="25BBFF" w:themeColor="accent5" w:themeTint="BF"/>
        <w:right w:val="single" w:sz="8" w:space="0" w:color="25BBFF" w:themeColor="accent5" w:themeTint="BF"/>
        <w:insideH w:val="single" w:sz="8" w:space="0" w:color="25BBFF" w:themeColor="accent5" w:themeTint="BF"/>
        <w:insideV w:val="single" w:sz="8" w:space="0" w:color="25BBFF" w:themeColor="accent5" w:themeTint="BF"/>
      </w:tblBorders>
    </w:tblPr>
    <w:tcPr>
      <w:shd w:val="clear" w:color="auto" w:fill="B7E8FF" w:themeFill="accent5" w:themeFillTint="3F"/>
      <w:noWrap/>
    </w:tcPr>
    <w:tblStylePr w:type="firstRow">
      <w:rPr>
        <w:b/>
        <w:bCs/>
      </w:rPr>
    </w:tblStylePr>
    <w:tblStylePr w:type="lastRow">
      <w:rPr>
        <w:b/>
        <w:bCs/>
      </w:rPr>
      <w:tblPr/>
      <w:tcPr>
        <w:tcBorders>
          <w:top w:val="single" w:sz="18" w:space="0" w:color="25BBFF" w:themeColor="accent5" w:themeTint="BF"/>
        </w:tcBorders>
      </w:tcPr>
    </w:tblStylePr>
    <w:tblStylePr w:type="firstCol">
      <w:rPr>
        <w:b/>
        <w:bCs/>
      </w:rPr>
    </w:tblStylePr>
    <w:tblStylePr w:type="lastCol">
      <w:rPr>
        <w:b/>
        <w:bCs/>
      </w:r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MediumGrid1-Accent6">
    <w:name w:val="Medium Grid 1 Accent 6"/>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insideV w:val="single" w:sz="8" w:space="0" w:color="F2C263" w:themeColor="accent6" w:themeTint="BF"/>
      </w:tblBorders>
    </w:tblPr>
    <w:tcPr>
      <w:shd w:val="clear" w:color="auto" w:fill="FAEBCB" w:themeFill="accent6" w:themeFillTint="3F"/>
      <w:noWrap/>
    </w:tcPr>
    <w:tblStylePr w:type="firstRow">
      <w:rPr>
        <w:b/>
        <w:bCs/>
      </w:rPr>
    </w:tblStylePr>
    <w:tblStylePr w:type="lastRow">
      <w:rPr>
        <w:b/>
        <w:bCs/>
      </w:rPr>
      <w:tblPr/>
      <w:tcPr>
        <w:tcBorders>
          <w:top w:val="single" w:sz="18" w:space="0" w:color="F2C263" w:themeColor="accent6" w:themeTint="BF"/>
        </w:tcBorders>
      </w:tcPr>
    </w:tblStylePr>
    <w:tblStylePr w:type="firstCol">
      <w:rPr>
        <w:b/>
        <w:bCs/>
      </w:rPr>
    </w:tblStylePr>
    <w:tblStylePr w:type="lastCol">
      <w:rPr>
        <w:b/>
        <w:bCs/>
      </w:r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MediumGrid2">
    <w:name w:val="Medium Grid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noWrap/>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shd w:val="clear" w:color="auto" w:fill="E7F3FA" w:themeFill="accent1" w:themeFillTint="3F"/>
      <w:noWrap/>
    </w:tcPr>
    <w:tblStylePr w:type="firstRow">
      <w:rPr>
        <w:b/>
        <w:bCs/>
        <w:color w:val="000000" w:themeColor="text1"/>
      </w:rPr>
      <w:tblPr/>
      <w:tcPr>
        <w:shd w:val="clear" w:color="auto" w:fill="F5FA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5FB" w:themeFill="accent1" w:themeFillTint="33"/>
      </w:tcPr>
    </w:tblStylePr>
    <w:tblStylePr w:type="band1Vert">
      <w:tblPr/>
      <w:tcPr>
        <w:shd w:val="clear" w:color="auto" w:fill="CFE6F5" w:themeFill="accent1" w:themeFillTint="7F"/>
      </w:tcPr>
    </w:tblStylePr>
    <w:tblStylePr w:type="band1Horz">
      <w:tblPr/>
      <w:tcPr>
        <w:tcBorders>
          <w:insideH w:val="single" w:sz="6" w:space="0" w:color="A0CFEB" w:themeColor="accent1"/>
          <w:insideV w:val="single" w:sz="6" w:space="0" w:color="A0CFEB" w:themeColor="accent1"/>
        </w:tcBorders>
        <w:shd w:val="clear" w:color="auto" w:fill="CFE6F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shd w:val="clear" w:color="auto" w:fill="F4C5C7" w:themeFill="accent2" w:themeFillTint="3F"/>
      <w:noWrap/>
    </w:tcPr>
    <w:tblStylePr w:type="firstRow">
      <w:rPr>
        <w:b/>
        <w:bCs/>
        <w:color w:val="000000" w:themeColor="text1"/>
      </w:rPr>
      <w:tblPr/>
      <w:tcPr>
        <w:shd w:val="clear" w:color="auto" w:fill="FAE8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0D2" w:themeFill="accent2" w:themeFillTint="33"/>
      </w:tcPr>
    </w:tblStylePr>
    <w:tblStylePr w:type="band1Vert">
      <w:tblPr/>
      <w:tcPr>
        <w:shd w:val="clear" w:color="auto" w:fill="E88B90" w:themeFill="accent2" w:themeFillTint="7F"/>
      </w:tcPr>
    </w:tblStylePr>
    <w:tblStylePr w:type="band1Horz">
      <w:tblPr/>
      <w:tcPr>
        <w:tcBorders>
          <w:insideH w:val="single" w:sz="6" w:space="0" w:color="C4262E" w:themeColor="accent2"/>
          <w:insideV w:val="single" w:sz="6" w:space="0" w:color="C4262E" w:themeColor="accent2"/>
        </w:tcBorders>
        <w:shd w:val="clear" w:color="auto" w:fill="E88B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shd w:val="clear" w:color="auto" w:fill="CBECC7" w:themeFill="accent3" w:themeFillTint="3F"/>
      <w:noWrap/>
    </w:tcPr>
    <w:tblStylePr w:type="firstRow">
      <w:rPr>
        <w:b/>
        <w:bCs/>
        <w:color w:val="000000" w:themeColor="text1"/>
      </w:rPr>
      <w:tblPr/>
      <w:tcPr>
        <w:shd w:val="clear" w:color="auto" w:fill="EAF7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EFD1" w:themeFill="accent3" w:themeFillTint="33"/>
      </w:tcPr>
    </w:tblStylePr>
    <w:tblStylePr w:type="band1Vert">
      <w:tblPr/>
      <w:tcPr>
        <w:shd w:val="clear" w:color="auto" w:fill="98D98F" w:themeFill="accent3" w:themeFillTint="7F"/>
      </w:tcPr>
    </w:tblStylePr>
    <w:tblStylePr w:type="band1Horz">
      <w:tblPr/>
      <w:tcPr>
        <w:tcBorders>
          <w:insideH w:val="single" w:sz="6" w:space="0" w:color="429C35" w:themeColor="accent3"/>
          <w:insideV w:val="single" w:sz="6" w:space="0" w:color="429C35" w:themeColor="accent3"/>
        </w:tcBorders>
        <w:shd w:val="clear" w:color="auto" w:fill="98D98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shd w:val="clear" w:color="auto" w:fill="D7D8D9" w:themeFill="accent4" w:themeFillTint="3F"/>
      <w:noWrap/>
    </w:tcPr>
    <w:tblStylePr w:type="firstRow">
      <w:rPr>
        <w:b/>
        <w:bCs/>
        <w:color w:val="000000" w:themeColor="text1"/>
      </w:rPr>
      <w:tblPr/>
      <w:tcPr>
        <w:shd w:val="clear" w:color="auto" w:fill="EFEF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E0" w:themeFill="accent4" w:themeFillTint="33"/>
      </w:tcPr>
    </w:tblStylePr>
    <w:tblStylePr w:type="band1Vert">
      <w:tblPr/>
      <w:tcPr>
        <w:shd w:val="clear" w:color="auto" w:fill="AFB1B2" w:themeFill="accent4" w:themeFillTint="7F"/>
      </w:tcPr>
    </w:tblStylePr>
    <w:tblStylePr w:type="band1Horz">
      <w:tblPr/>
      <w:tcPr>
        <w:tcBorders>
          <w:insideH w:val="single" w:sz="6" w:space="0" w:color="616365" w:themeColor="accent4"/>
          <w:insideV w:val="single" w:sz="6" w:space="0" w:color="616365" w:themeColor="accent4"/>
        </w:tcBorders>
        <w:shd w:val="clear" w:color="auto" w:fill="AFB1B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shd w:val="clear" w:color="auto" w:fill="B7E8FF" w:themeFill="accent5" w:themeFillTint="3F"/>
      <w:noWrap/>
    </w:tcPr>
    <w:tblStylePr w:type="firstRow">
      <w:rPr>
        <w:b/>
        <w:bCs/>
        <w:color w:val="000000" w:themeColor="text1"/>
      </w:rPr>
      <w:tblPr/>
      <w:tcPr>
        <w:shd w:val="clear" w:color="auto" w:fill="E2F6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CFF" w:themeFill="accent5" w:themeFillTint="33"/>
      </w:tcPr>
    </w:tblStylePr>
    <w:tblStylePr w:type="band1Vert">
      <w:tblPr/>
      <w:tcPr>
        <w:shd w:val="clear" w:color="auto" w:fill="6ED2FF" w:themeFill="accent5" w:themeFillTint="7F"/>
      </w:tcPr>
    </w:tblStylePr>
    <w:tblStylePr w:type="band1Horz">
      <w:tblPr/>
      <w:tcPr>
        <w:tcBorders>
          <w:insideH w:val="single" w:sz="6" w:space="0" w:color="0098DB" w:themeColor="accent5"/>
          <w:insideV w:val="single" w:sz="6" w:space="0" w:color="0098DB" w:themeColor="accent5"/>
        </w:tcBorders>
        <w:shd w:val="clear" w:color="auto" w:fill="6ED2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shd w:val="clear" w:color="auto" w:fill="FAEBCB" w:themeFill="accent6" w:themeFillTint="3F"/>
      <w:noWrap/>
    </w:tcPr>
    <w:tblStylePr w:type="firstRow">
      <w:rPr>
        <w:b/>
        <w:bCs/>
        <w:color w:val="000000" w:themeColor="text1"/>
      </w:rPr>
      <w:tblPr/>
      <w:tcPr>
        <w:shd w:val="clear" w:color="auto" w:fill="FDF7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ED5" w:themeFill="accent6" w:themeFillTint="33"/>
      </w:tcPr>
    </w:tblStylePr>
    <w:tblStylePr w:type="band1Vert">
      <w:tblPr/>
      <w:tcPr>
        <w:shd w:val="clear" w:color="auto" w:fill="F6D697" w:themeFill="accent6" w:themeFillTint="7F"/>
      </w:tcPr>
    </w:tblStylePr>
    <w:tblStylePr w:type="band1Horz">
      <w:tblPr/>
      <w:tcPr>
        <w:tcBorders>
          <w:insideH w:val="single" w:sz="6" w:space="0" w:color="EEAF30" w:themeColor="accent6"/>
          <w:insideV w:val="single" w:sz="6" w:space="0" w:color="EEAF30" w:themeColor="accent6"/>
        </w:tcBorders>
        <w:shd w:val="clear" w:color="auto" w:fill="F6D69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F3FA" w:themeFill="accen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CFE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CFE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E6F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E6F5" w:themeFill="accent1" w:themeFillTint="7F"/>
      </w:tcPr>
    </w:tblStylePr>
  </w:style>
  <w:style w:type="table" w:styleId="MediumGrid3-Accent2">
    <w:name w:val="Medium Grid 3 Accent 2"/>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5C7" w:themeFill="accent2"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262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262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8B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8B90" w:themeFill="accent2" w:themeFillTint="7F"/>
      </w:tcPr>
    </w:tblStylePr>
  </w:style>
  <w:style w:type="table" w:styleId="MediumGrid3-Accent3">
    <w:name w:val="Medium Grid 3 Accent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CC7" w:themeFill="accent3"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9C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9C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D98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D98F" w:themeFill="accent3" w:themeFillTint="7F"/>
      </w:tcPr>
    </w:tblStylePr>
  </w:style>
  <w:style w:type="table" w:styleId="MediumGrid3-Accent4">
    <w:name w:val="Medium Grid 3 Accent 4"/>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8D9" w:themeFill="accent4"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636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636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B1B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B1B2" w:themeFill="accent4" w:themeFillTint="7F"/>
      </w:tcPr>
    </w:tblStylePr>
  </w:style>
  <w:style w:type="table" w:styleId="MediumGrid3-Accent5">
    <w:name w:val="Medium Grid 3 Accent 5"/>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8FF" w:themeFill="accent5"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8D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8D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ED2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ED2FF" w:themeFill="accent5" w:themeFillTint="7F"/>
      </w:tcPr>
    </w:tblStylePr>
  </w:style>
  <w:style w:type="table" w:styleId="MediumGrid3-Accent6">
    <w:name w:val="Medium Grid 3 Accent 6"/>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BCB" w:themeFill="accent6"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AF3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AF3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D69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D697" w:themeFill="accent6" w:themeFillTint="7F"/>
      </w:tcPr>
    </w:tblStylePr>
  </w:style>
  <w:style w:type="table" w:styleId="MediumList1">
    <w:name w:val="Medium Lis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rPr>
        <w:rFonts w:asciiTheme="majorHAnsi" w:eastAsiaTheme="majorEastAsia" w:hAnsiTheme="majorHAnsi" w:cstheme="majorBidi"/>
      </w:rPr>
      <w:tblPr/>
      <w:tcPr>
        <w:tcBorders>
          <w:top w:val="nil"/>
          <w:bottom w:val="single" w:sz="8" w:space="0" w:color="A0CFEB" w:themeColor="accent1"/>
        </w:tcBorders>
      </w:tcPr>
    </w:tblStylePr>
    <w:tblStylePr w:type="lastRow">
      <w:rPr>
        <w:b/>
        <w:bCs/>
        <w:color w:val="000000" w:themeColor="text2"/>
      </w:rPr>
      <w:tblPr/>
      <w:tcPr>
        <w:tcBorders>
          <w:top w:val="single" w:sz="8" w:space="0" w:color="A0CFEB" w:themeColor="accent1"/>
          <w:bottom w:val="single" w:sz="8" w:space="0" w:color="A0CFEB" w:themeColor="accent1"/>
        </w:tcBorders>
      </w:tcPr>
    </w:tblStylePr>
    <w:tblStylePr w:type="firstCol">
      <w:rPr>
        <w:b/>
        <w:bCs/>
      </w:rPr>
    </w:tblStylePr>
    <w:tblStylePr w:type="lastCol">
      <w:rPr>
        <w:b/>
        <w:bCs/>
      </w:rPr>
      <w:tblPr/>
      <w:tcPr>
        <w:tcBorders>
          <w:top w:val="single" w:sz="8" w:space="0" w:color="A0CFEB" w:themeColor="accent1"/>
          <w:bottom w:val="single" w:sz="8" w:space="0" w:color="A0CFEB" w:themeColor="accent1"/>
        </w:tcBorders>
      </w:tcPr>
    </w:tblStylePr>
    <w:tblStylePr w:type="band1Vert">
      <w:tblPr/>
      <w:tcPr>
        <w:shd w:val="clear" w:color="auto" w:fill="E7F3FA" w:themeFill="accent1" w:themeFillTint="3F"/>
      </w:tcPr>
    </w:tblStylePr>
    <w:tblStylePr w:type="band1Horz">
      <w:tblPr/>
      <w:tcPr>
        <w:shd w:val="clear" w:color="auto" w:fill="E7F3FA" w:themeFill="accent1" w:themeFillTint="3F"/>
      </w:tcPr>
    </w:tblStylePr>
  </w:style>
  <w:style w:type="table" w:styleId="MediumList1-Accent2">
    <w:name w:val="Medium List 1 Accent 2"/>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rPr>
        <w:rFonts w:asciiTheme="majorHAnsi" w:eastAsiaTheme="majorEastAsia" w:hAnsiTheme="majorHAnsi" w:cstheme="majorBidi"/>
      </w:rPr>
      <w:tblPr/>
      <w:tcPr>
        <w:tcBorders>
          <w:top w:val="nil"/>
          <w:bottom w:val="single" w:sz="8" w:space="0" w:color="C4262E" w:themeColor="accent2"/>
        </w:tcBorders>
      </w:tcPr>
    </w:tblStylePr>
    <w:tblStylePr w:type="lastRow">
      <w:rPr>
        <w:b/>
        <w:bCs/>
        <w:color w:val="000000" w:themeColor="text2"/>
      </w:rPr>
      <w:tblPr/>
      <w:tcPr>
        <w:tcBorders>
          <w:top w:val="single" w:sz="8" w:space="0" w:color="C4262E" w:themeColor="accent2"/>
          <w:bottom w:val="single" w:sz="8" w:space="0" w:color="C4262E" w:themeColor="accent2"/>
        </w:tcBorders>
      </w:tcPr>
    </w:tblStylePr>
    <w:tblStylePr w:type="firstCol">
      <w:rPr>
        <w:b/>
        <w:bCs/>
      </w:rPr>
    </w:tblStylePr>
    <w:tblStylePr w:type="lastCol">
      <w:rPr>
        <w:b/>
        <w:bCs/>
      </w:rPr>
      <w:tblPr/>
      <w:tcPr>
        <w:tcBorders>
          <w:top w:val="single" w:sz="8" w:space="0" w:color="C4262E" w:themeColor="accent2"/>
          <w:bottom w:val="single" w:sz="8" w:space="0" w:color="C4262E" w:themeColor="accent2"/>
        </w:tcBorders>
      </w:tcPr>
    </w:tblStylePr>
    <w:tblStylePr w:type="band1Vert">
      <w:tblPr/>
      <w:tcPr>
        <w:shd w:val="clear" w:color="auto" w:fill="F4C5C7" w:themeFill="accent2" w:themeFillTint="3F"/>
      </w:tcPr>
    </w:tblStylePr>
    <w:tblStylePr w:type="band1Horz">
      <w:tblPr/>
      <w:tcPr>
        <w:shd w:val="clear" w:color="auto" w:fill="F4C5C7" w:themeFill="accent2" w:themeFillTint="3F"/>
      </w:tcPr>
    </w:tblStylePr>
  </w:style>
  <w:style w:type="table" w:styleId="MediumList1-Accent3">
    <w:name w:val="Medium List 1 Accent 3"/>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rPr>
        <w:rFonts w:asciiTheme="majorHAnsi" w:eastAsiaTheme="majorEastAsia" w:hAnsiTheme="majorHAnsi" w:cstheme="majorBidi"/>
      </w:rPr>
      <w:tblPr/>
      <w:tcPr>
        <w:tcBorders>
          <w:top w:val="nil"/>
          <w:bottom w:val="single" w:sz="8" w:space="0" w:color="429C35" w:themeColor="accent3"/>
        </w:tcBorders>
      </w:tcPr>
    </w:tblStylePr>
    <w:tblStylePr w:type="lastRow">
      <w:rPr>
        <w:b/>
        <w:bCs/>
        <w:color w:val="000000" w:themeColor="text2"/>
      </w:rPr>
      <w:tblPr/>
      <w:tcPr>
        <w:tcBorders>
          <w:top w:val="single" w:sz="8" w:space="0" w:color="429C35" w:themeColor="accent3"/>
          <w:bottom w:val="single" w:sz="8" w:space="0" w:color="429C35" w:themeColor="accent3"/>
        </w:tcBorders>
      </w:tcPr>
    </w:tblStylePr>
    <w:tblStylePr w:type="firstCol">
      <w:rPr>
        <w:b/>
        <w:bCs/>
      </w:rPr>
    </w:tblStylePr>
    <w:tblStylePr w:type="lastCol">
      <w:rPr>
        <w:b/>
        <w:bCs/>
      </w:rPr>
      <w:tblPr/>
      <w:tcPr>
        <w:tcBorders>
          <w:top w:val="single" w:sz="8" w:space="0" w:color="429C35" w:themeColor="accent3"/>
          <w:bottom w:val="single" w:sz="8" w:space="0" w:color="429C35" w:themeColor="accent3"/>
        </w:tcBorders>
      </w:tcPr>
    </w:tblStylePr>
    <w:tblStylePr w:type="band1Vert">
      <w:tblPr/>
      <w:tcPr>
        <w:shd w:val="clear" w:color="auto" w:fill="CBECC7" w:themeFill="accent3" w:themeFillTint="3F"/>
      </w:tcPr>
    </w:tblStylePr>
    <w:tblStylePr w:type="band1Horz">
      <w:tblPr/>
      <w:tcPr>
        <w:shd w:val="clear" w:color="auto" w:fill="CBECC7" w:themeFill="accent3" w:themeFillTint="3F"/>
      </w:tcPr>
    </w:tblStylePr>
  </w:style>
  <w:style w:type="table" w:styleId="MediumList1-Accent4">
    <w:name w:val="Medium List 1 Accent 4"/>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rPr>
        <w:rFonts w:asciiTheme="majorHAnsi" w:eastAsiaTheme="majorEastAsia" w:hAnsiTheme="majorHAnsi" w:cstheme="majorBidi"/>
      </w:rPr>
      <w:tblPr/>
      <w:tcPr>
        <w:tcBorders>
          <w:top w:val="nil"/>
          <w:bottom w:val="single" w:sz="8" w:space="0" w:color="616365" w:themeColor="accent4"/>
        </w:tcBorders>
      </w:tcPr>
    </w:tblStylePr>
    <w:tblStylePr w:type="lastRow">
      <w:rPr>
        <w:b/>
        <w:bCs/>
        <w:color w:val="000000" w:themeColor="text2"/>
      </w:rPr>
      <w:tblPr/>
      <w:tcPr>
        <w:tcBorders>
          <w:top w:val="single" w:sz="8" w:space="0" w:color="616365" w:themeColor="accent4"/>
          <w:bottom w:val="single" w:sz="8" w:space="0" w:color="616365" w:themeColor="accent4"/>
        </w:tcBorders>
      </w:tcPr>
    </w:tblStylePr>
    <w:tblStylePr w:type="firstCol">
      <w:rPr>
        <w:b/>
        <w:bCs/>
      </w:rPr>
    </w:tblStylePr>
    <w:tblStylePr w:type="lastCol">
      <w:rPr>
        <w:b/>
        <w:bCs/>
      </w:rPr>
      <w:tblPr/>
      <w:tcPr>
        <w:tcBorders>
          <w:top w:val="single" w:sz="8" w:space="0" w:color="616365" w:themeColor="accent4"/>
          <w:bottom w:val="single" w:sz="8" w:space="0" w:color="616365" w:themeColor="accent4"/>
        </w:tcBorders>
      </w:tcPr>
    </w:tblStylePr>
    <w:tblStylePr w:type="band1Vert">
      <w:tblPr/>
      <w:tcPr>
        <w:shd w:val="clear" w:color="auto" w:fill="D7D8D9" w:themeFill="accent4" w:themeFillTint="3F"/>
      </w:tcPr>
    </w:tblStylePr>
    <w:tblStylePr w:type="band1Horz">
      <w:tblPr/>
      <w:tcPr>
        <w:shd w:val="clear" w:color="auto" w:fill="D7D8D9" w:themeFill="accent4" w:themeFillTint="3F"/>
      </w:tcPr>
    </w:tblStylePr>
  </w:style>
  <w:style w:type="table" w:styleId="MediumList1-Accent5">
    <w:name w:val="Medium List 1 Accent 5"/>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rPr>
        <w:rFonts w:asciiTheme="majorHAnsi" w:eastAsiaTheme="majorEastAsia" w:hAnsiTheme="majorHAnsi" w:cstheme="majorBidi"/>
      </w:rPr>
      <w:tblPr/>
      <w:tcPr>
        <w:tcBorders>
          <w:top w:val="nil"/>
          <w:bottom w:val="single" w:sz="8" w:space="0" w:color="0098DB" w:themeColor="accent5"/>
        </w:tcBorders>
      </w:tcPr>
    </w:tblStylePr>
    <w:tblStylePr w:type="lastRow">
      <w:rPr>
        <w:b/>
        <w:bCs/>
        <w:color w:val="000000" w:themeColor="text2"/>
      </w:rPr>
      <w:tblPr/>
      <w:tcPr>
        <w:tcBorders>
          <w:top w:val="single" w:sz="8" w:space="0" w:color="0098DB" w:themeColor="accent5"/>
          <w:bottom w:val="single" w:sz="8" w:space="0" w:color="0098DB" w:themeColor="accent5"/>
        </w:tcBorders>
      </w:tcPr>
    </w:tblStylePr>
    <w:tblStylePr w:type="firstCol">
      <w:rPr>
        <w:b/>
        <w:bCs/>
      </w:rPr>
    </w:tblStylePr>
    <w:tblStylePr w:type="lastCol">
      <w:rPr>
        <w:b/>
        <w:bCs/>
      </w:rPr>
      <w:tblPr/>
      <w:tcPr>
        <w:tcBorders>
          <w:top w:val="single" w:sz="8" w:space="0" w:color="0098DB" w:themeColor="accent5"/>
          <w:bottom w:val="single" w:sz="8" w:space="0" w:color="0098DB" w:themeColor="accent5"/>
        </w:tcBorders>
      </w:tcPr>
    </w:tblStylePr>
    <w:tblStylePr w:type="band1Vert">
      <w:tblPr/>
      <w:tcPr>
        <w:shd w:val="clear" w:color="auto" w:fill="B7E8FF" w:themeFill="accent5" w:themeFillTint="3F"/>
      </w:tcPr>
    </w:tblStylePr>
    <w:tblStylePr w:type="band1Horz">
      <w:tblPr/>
      <w:tcPr>
        <w:shd w:val="clear" w:color="auto" w:fill="B7E8FF" w:themeFill="accent5" w:themeFillTint="3F"/>
      </w:tcPr>
    </w:tblStylePr>
  </w:style>
  <w:style w:type="table" w:styleId="MediumList1-Accent6">
    <w:name w:val="Medium List 1 Accent 6"/>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rPr>
        <w:rFonts w:asciiTheme="majorHAnsi" w:eastAsiaTheme="majorEastAsia" w:hAnsiTheme="majorHAnsi" w:cstheme="majorBidi"/>
      </w:rPr>
      <w:tblPr/>
      <w:tcPr>
        <w:tcBorders>
          <w:top w:val="nil"/>
          <w:bottom w:val="single" w:sz="8" w:space="0" w:color="EEAF30" w:themeColor="accent6"/>
        </w:tcBorders>
      </w:tcPr>
    </w:tblStylePr>
    <w:tblStylePr w:type="lastRow">
      <w:rPr>
        <w:b/>
        <w:bCs/>
        <w:color w:val="000000" w:themeColor="text2"/>
      </w:rPr>
      <w:tblPr/>
      <w:tcPr>
        <w:tcBorders>
          <w:top w:val="single" w:sz="8" w:space="0" w:color="EEAF30" w:themeColor="accent6"/>
          <w:bottom w:val="single" w:sz="8" w:space="0" w:color="EEAF30" w:themeColor="accent6"/>
        </w:tcBorders>
      </w:tcPr>
    </w:tblStylePr>
    <w:tblStylePr w:type="firstCol">
      <w:rPr>
        <w:b/>
        <w:bCs/>
      </w:rPr>
    </w:tblStylePr>
    <w:tblStylePr w:type="lastCol">
      <w:rPr>
        <w:b/>
        <w:bCs/>
      </w:rPr>
      <w:tblPr/>
      <w:tcPr>
        <w:tcBorders>
          <w:top w:val="single" w:sz="8" w:space="0" w:color="EEAF30" w:themeColor="accent6"/>
          <w:bottom w:val="single" w:sz="8" w:space="0" w:color="EEAF30" w:themeColor="accent6"/>
        </w:tcBorders>
      </w:tcPr>
    </w:tblStylePr>
    <w:tblStylePr w:type="band1Vert">
      <w:tblPr/>
      <w:tcPr>
        <w:shd w:val="clear" w:color="auto" w:fill="FAEBCB" w:themeFill="accent6" w:themeFillTint="3F"/>
      </w:tcPr>
    </w:tblStylePr>
    <w:tblStylePr w:type="band1Horz">
      <w:tblPr/>
      <w:tcPr>
        <w:shd w:val="clear" w:color="auto" w:fill="FAEBCB" w:themeFill="accent6" w:themeFillTint="3F"/>
      </w:tcPr>
    </w:tblStylePr>
  </w:style>
  <w:style w:type="table" w:styleId="MediumList2">
    <w:name w:val="Medium Lis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rPr>
        <w:sz w:val="24"/>
        <w:szCs w:val="24"/>
      </w:rPr>
      <w:tblPr/>
      <w:tcPr>
        <w:tcBorders>
          <w:top w:val="nil"/>
          <w:left w:val="nil"/>
          <w:bottom w:val="single" w:sz="24" w:space="0" w:color="A0CFEB" w:themeColor="accent1"/>
          <w:right w:val="nil"/>
          <w:insideH w:val="nil"/>
          <w:insideV w:val="nil"/>
        </w:tcBorders>
        <w:shd w:val="clear" w:color="auto" w:fill="FFFFFF" w:themeFill="background1"/>
      </w:tcPr>
    </w:tblStylePr>
    <w:tblStylePr w:type="lastRow">
      <w:tblPr/>
      <w:tcPr>
        <w:tcBorders>
          <w:top w:val="single" w:sz="8" w:space="0" w:color="A0CFE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CFEB" w:themeColor="accent1"/>
          <w:insideH w:val="nil"/>
          <w:insideV w:val="nil"/>
        </w:tcBorders>
        <w:shd w:val="clear" w:color="auto" w:fill="FFFFFF" w:themeFill="background1"/>
      </w:tcPr>
    </w:tblStylePr>
    <w:tblStylePr w:type="lastCol">
      <w:tblPr/>
      <w:tcPr>
        <w:tcBorders>
          <w:top w:val="nil"/>
          <w:left w:val="single" w:sz="8" w:space="0" w:color="A0CFE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top w:val="nil"/>
          <w:bottom w:val="nil"/>
          <w:insideH w:val="nil"/>
          <w:insideV w:val="nil"/>
        </w:tcBorders>
        <w:shd w:val="clear" w:color="auto" w:fill="E7F3F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cPr>
      <w:noWrap/>
    </w:tcPr>
    <w:tblStylePr w:type="firstRow">
      <w:rPr>
        <w:sz w:val="24"/>
        <w:szCs w:val="24"/>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tblPr/>
      <w:tcPr>
        <w:tcBorders>
          <w:top w:val="single" w:sz="8" w:space="0" w:color="C4262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4262E" w:themeColor="accent2"/>
          <w:insideH w:val="nil"/>
          <w:insideV w:val="nil"/>
        </w:tcBorders>
        <w:shd w:val="clear" w:color="auto" w:fill="FFFFFF" w:themeFill="background1"/>
      </w:tcPr>
    </w:tblStylePr>
    <w:tblStylePr w:type="lastCol">
      <w:tblPr/>
      <w:tcPr>
        <w:tcBorders>
          <w:top w:val="nil"/>
          <w:left w:val="single" w:sz="8" w:space="0" w:color="C4262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top w:val="nil"/>
          <w:bottom w:val="nil"/>
          <w:insideH w:val="nil"/>
          <w:insideV w:val="nil"/>
        </w:tcBorders>
        <w:shd w:val="clear" w:color="auto" w:fill="F4C5C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rPr>
        <w:sz w:val="24"/>
        <w:szCs w:val="24"/>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tblPr/>
      <w:tcPr>
        <w:tcBorders>
          <w:top w:val="single" w:sz="8" w:space="0" w:color="429C3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29C35" w:themeColor="accent3"/>
          <w:insideH w:val="nil"/>
          <w:insideV w:val="nil"/>
        </w:tcBorders>
        <w:shd w:val="clear" w:color="auto" w:fill="FFFFFF" w:themeFill="background1"/>
      </w:tcPr>
    </w:tblStylePr>
    <w:tblStylePr w:type="lastCol">
      <w:tblPr/>
      <w:tcPr>
        <w:tcBorders>
          <w:top w:val="nil"/>
          <w:left w:val="single" w:sz="8" w:space="0" w:color="429C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top w:val="nil"/>
          <w:bottom w:val="nil"/>
          <w:insideH w:val="nil"/>
          <w:insideV w:val="nil"/>
        </w:tcBorders>
        <w:shd w:val="clear" w:color="auto" w:fill="CBEC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rPr>
        <w:sz w:val="24"/>
        <w:szCs w:val="24"/>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tblPr/>
      <w:tcPr>
        <w:tcBorders>
          <w:top w:val="single" w:sz="8" w:space="0" w:color="61636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6365" w:themeColor="accent4"/>
          <w:insideH w:val="nil"/>
          <w:insideV w:val="nil"/>
        </w:tcBorders>
        <w:shd w:val="clear" w:color="auto" w:fill="FFFFFF" w:themeFill="background1"/>
      </w:tcPr>
    </w:tblStylePr>
    <w:tblStylePr w:type="lastCol">
      <w:tblPr/>
      <w:tcPr>
        <w:tcBorders>
          <w:top w:val="nil"/>
          <w:left w:val="single" w:sz="8" w:space="0" w:color="61636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top w:val="nil"/>
          <w:bottom w:val="nil"/>
          <w:insideH w:val="nil"/>
          <w:insideV w:val="nil"/>
        </w:tcBorders>
        <w:shd w:val="clear" w:color="auto" w:fill="D7D8D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rPr>
        <w:sz w:val="24"/>
        <w:szCs w:val="24"/>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tblPr/>
      <w:tcPr>
        <w:tcBorders>
          <w:top w:val="single" w:sz="8" w:space="0" w:color="0098D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8DB" w:themeColor="accent5"/>
          <w:insideH w:val="nil"/>
          <w:insideV w:val="nil"/>
        </w:tcBorders>
        <w:shd w:val="clear" w:color="auto" w:fill="FFFFFF" w:themeFill="background1"/>
      </w:tcPr>
    </w:tblStylePr>
    <w:tblStylePr w:type="lastCol">
      <w:tblPr/>
      <w:tcPr>
        <w:tcBorders>
          <w:top w:val="nil"/>
          <w:left w:val="single" w:sz="8" w:space="0" w:color="0098D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top w:val="nil"/>
          <w:bottom w:val="nil"/>
          <w:insideH w:val="nil"/>
          <w:insideV w:val="nil"/>
        </w:tcBorders>
        <w:shd w:val="clear" w:color="auto" w:fill="B7E8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rPr>
        <w:sz w:val="24"/>
        <w:szCs w:val="24"/>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tblPr/>
      <w:tcPr>
        <w:tcBorders>
          <w:top w:val="single" w:sz="8" w:space="0" w:color="EEAF3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AF30" w:themeColor="accent6"/>
          <w:insideH w:val="nil"/>
          <w:insideV w:val="nil"/>
        </w:tcBorders>
        <w:shd w:val="clear" w:color="auto" w:fill="FFFFFF" w:themeFill="background1"/>
      </w:tcPr>
    </w:tblStylePr>
    <w:tblStylePr w:type="lastCol">
      <w:tblPr/>
      <w:tcPr>
        <w:tcBorders>
          <w:top w:val="nil"/>
          <w:left w:val="single" w:sz="8" w:space="0" w:color="EEAF3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top w:val="nil"/>
          <w:bottom w:val="nil"/>
          <w:insideH w:val="nil"/>
          <w:insideV w:val="nil"/>
        </w:tcBorders>
        <w:shd w:val="clear" w:color="auto" w:fill="FAEB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noWrap/>
    </w:tc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tblBorders>
    </w:tblPr>
    <w:tcPr>
      <w:noWrap/>
    </w:tcPr>
    <w:tblStylePr w:type="firstRow">
      <w:pPr>
        <w:spacing w:before="0" w:after="0" w:line="240" w:lineRule="auto"/>
      </w:pPr>
      <w:rPr>
        <w:b/>
        <w:bCs/>
        <w:color w:val="FFFFFF" w:themeColor="background1"/>
      </w:rPr>
      <w:tblPr/>
      <w:tcPr>
        <w:tc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shd w:val="clear" w:color="auto" w:fill="A0CFEB" w:themeFill="accent1"/>
      </w:tcPr>
    </w:tblStylePr>
    <w:tblStylePr w:type="lastRow">
      <w:pPr>
        <w:spacing w:before="0" w:after="0" w:line="240" w:lineRule="auto"/>
      </w:pPr>
      <w:rPr>
        <w:b/>
        <w:bCs/>
      </w:rPr>
      <w:tblPr/>
      <w:tcPr>
        <w:tcBorders>
          <w:top w:val="double" w:sz="6"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1" w:themeFillTint="3F"/>
      </w:tcPr>
    </w:tblStylePr>
    <w:tblStylePr w:type="band1Horz">
      <w:tblPr/>
      <w:tcPr>
        <w:tcBorders>
          <w:insideH w:val="nil"/>
          <w:insideV w:val="nil"/>
        </w:tcBorders>
        <w:shd w:val="clear" w:color="auto" w:fill="E7F3F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tblBorders>
    </w:tblPr>
    <w:tcPr>
      <w:noWrap/>
    </w:tcPr>
    <w:tblStylePr w:type="firstRow">
      <w:pPr>
        <w:spacing w:before="0" w:after="0" w:line="240" w:lineRule="auto"/>
      </w:pPr>
      <w:rPr>
        <w:b/>
        <w:bCs/>
        <w:color w:val="FFFFFF" w:themeColor="background1"/>
      </w:rPr>
      <w:tblPr/>
      <w:tcPr>
        <w:tc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shd w:val="clear" w:color="auto" w:fill="C4262E" w:themeFill="accent2"/>
      </w:tcPr>
    </w:tblStylePr>
    <w:tblStylePr w:type="lastRow">
      <w:pPr>
        <w:spacing w:before="0" w:after="0" w:line="240" w:lineRule="auto"/>
      </w:pPr>
      <w:rPr>
        <w:b/>
        <w:bCs/>
      </w:rPr>
      <w:tblPr/>
      <w:tcPr>
        <w:tcBorders>
          <w:top w:val="double" w:sz="6"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5C7" w:themeFill="accent2" w:themeFillTint="3F"/>
      </w:tcPr>
    </w:tblStylePr>
    <w:tblStylePr w:type="band1Horz">
      <w:tblPr/>
      <w:tcPr>
        <w:tcBorders>
          <w:insideH w:val="nil"/>
          <w:insideV w:val="nil"/>
        </w:tcBorders>
        <w:shd w:val="clear" w:color="auto" w:fill="F4C5C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tblBorders>
    </w:tblPr>
    <w:tcPr>
      <w:noWrap/>
    </w:tcPr>
    <w:tblStylePr w:type="firstRow">
      <w:pPr>
        <w:spacing w:before="0" w:after="0" w:line="240" w:lineRule="auto"/>
      </w:pPr>
      <w:rPr>
        <w:b/>
        <w:bCs/>
        <w:color w:val="FFFFFF" w:themeColor="background1"/>
      </w:rPr>
      <w:tblPr/>
      <w:tcPr>
        <w:tc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shd w:val="clear" w:color="auto" w:fill="429C35" w:themeFill="accent3"/>
      </w:tcPr>
    </w:tblStylePr>
    <w:tblStylePr w:type="lastRow">
      <w:pPr>
        <w:spacing w:before="0" w:after="0" w:line="240" w:lineRule="auto"/>
      </w:pPr>
      <w:rPr>
        <w:b/>
        <w:bCs/>
      </w:rPr>
      <w:tblPr/>
      <w:tcPr>
        <w:tcBorders>
          <w:top w:val="double" w:sz="6"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BECC7" w:themeFill="accent3" w:themeFillTint="3F"/>
      </w:tcPr>
    </w:tblStylePr>
    <w:tblStylePr w:type="band1Horz">
      <w:tblPr/>
      <w:tcPr>
        <w:tcBorders>
          <w:insideH w:val="nil"/>
          <w:insideV w:val="nil"/>
        </w:tcBorders>
        <w:shd w:val="clear" w:color="auto" w:fill="CBEC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tblBorders>
    </w:tblPr>
    <w:tcPr>
      <w:noWrap/>
    </w:tcPr>
    <w:tblStylePr w:type="firstRow">
      <w:pPr>
        <w:spacing w:before="0" w:after="0" w:line="240" w:lineRule="auto"/>
      </w:pPr>
      <w:rPr>
        <w:b/>
        <w:bCs/>
        <w:color w:val="FFFFFF" w:themeColor="background1"/>
      </w:rPr>
      <w:tblPr/>
      <w:tcPr>
        <w:tc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shd w:val="clear" w:color="auto" w:fill="616365" w:themeFill="accent4"/>
      </w:tcPr>
    </w:tblStylePr>
    <w:tblStylePr w:type="lastRow">
      <w:pPr>
        <w:spacing w:before="0" w:after="0" w:line="240" w:lineRule="auto"/>
      </w:pPr>
      <w:rPr>
        <w:b/>
        <w:bCs/>
      </w:rPr>
      <w:tblPr/>
      <w:tcPr>
        <w:tcBorders>
          <w:top w:val="double" w:sz="6"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8D9" w:themeFill="accent4" w:themeFillTint="3F"/>
      </w:tcPr>
    </w:tblStylePr>
    <w:tblStylePr w:type="band1Horz">
      <w:tblPr/>
      <w:tcPr>
        <w:tcBorders>
          <w:insideH w:val="nil"/>
          <w:insideV w:val="nil"/>
        </w:tcBorders>
        <w:shd w:val="clear" w:color="auto" w:fill="D7D8D9" w:themeFill="accent4"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tblBorders>
    </w:tblPr>
    <w:tcPr>
      <w:noWrap/>
    </w:tcPr>
    <w:tblStylePr w:type="firstRow">
      <w:pPr>
        <w:spacing w:before="0" w:after="0" w:line="240" w:lineRule="auto"/>
      </w:pPr>
      <w:rPr>
        <w:b/>
        <w:bCs/>
        <w:color w:val="FFFFFF" w:themeColor="background1"/>
      </w:rPr>
      <w:tblPr/>
      <w:tcPr>
        <w:tc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shd w:val="clear" w:color="auto" w:fill="EEAF30" w:themeFill="accent6"/>
      </w:tcPr>
    </w:tblStylePr>
    <w:tblStylePr w:type="lastRow">
      <w:pPr>
        <w:spacing w:before="0" w:after="0" w:line="240" w:lineRule="auto"/>
      </w:pPr>
      <w:rPr>
        <w:b/>
        <w:bCs/>
      </w:rPr>
      <w:tblPr/>
      <w:tcPr>
        <w:tcBorders>
          <w:top w:val="double" w:sz="6"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EBCB" w:themeFill="accent6" w:themeFillTint="3F"/>
      </w:tcPr>
    </w:tblStylePr>
    <w:tblStylePr w:type="band1Horz">
      <w:tblPr/>
      <w:tcPr>
        <w:tcBorders>
          <w:insideH w:val="nil"/>
          <w:insideV w:val="nil"/>
        </w:tcBorders>
        <w:shd w:val="clear" w:color="auto" w:fill="FAEBCB" w:themeFill="accent6"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CFE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CFEB" w:themeFill="accent1"/>
      </w:tcPr>
    </w:tblStylePr>
    <w:tblStylePr w:type="lastCol">
      <w:rPr>
        <w:b/>
        <w:bCs/>
        <w:color w:val="FFFFFF" w:themeColor="background1"/>
      </w:rPr>
      <w:tblPr/>
      <w:tcPr>
        <w:tcBorders>
          <w:left w:val="nil"/>
          <w:right w:val="nil"/>
          <w:insideH w:val="nil"/>
          <w:insideV w:val="nil"/>
        </w:tcBorders>
        <w:shd w:val="clear" w:color="auto" w:fill="A0CFE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4262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4262E" w:themeFill="accent2"/>
      </w:tcPr>
    </w:tblStylePr>
    <w:tblStylePr w:type="lastCol">
      <w:rPr>
        <w:b/>
        <w:bCs/>
        <w:color w:val="FFFFFF" w:themeColor="background1"/>
      </w:rPr>
      <w:tblPr/>
      <w:tcPr>
        <w:tcBorders>
          <w:left w:val="nil"/>
          <w:right w:val="nil"/>
          <w:insideH w:val="nil"/>
          <w:insideV w:val="nil"/>
        </w:tcBorders>
        <w:shd w:val="clear" w:color="auto" w:fill="C4262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29C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29C35" w:themeFill="accent3"/>
      </w:tcPr>
    </w:tblStylePr>
    <w:tblStylePr w:type="lastCol">
      <w:rPr>
        <w:b/>
        <w:bCs/>
        <w:color w:val="FFFFFF" w:themeColor="background1"/>
      </w:rPr>
      <w:tblPr/>
      <w:tcPr>
        <w:tcBorders>
          <w:left w:val="nil"/>
          <w:right w:val="nil"/>
          <w:insideH w:val="nil"/>
          <w:insideV w:val="nil"/>
        </w:tcBorders>
        <w:shd w:val="clear" w:color="auto" w:fill="429C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636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16365" w:themeFill="accent4"/>
      </w:tcPr>
    </w:tblStylePr>
    <w:tblStylePr w:type="lastCol">
      <w:rPr>
        <w:b/>
        <w:bCs/>
        <w:color w:val="FFFFFF" w:themeColor="background1"/>
      </w:rPr>
      <w:tblPr/>
      <w:tcPr>
        <w:tcBorders>
          <w:left w:val="nil"/>
          <w:right w:val="nil"/>
          <w:insideH w:val="nil"/>
          <w:insideV w:val="nil"/>
        </w:tcBorders>
        <w:shd w:val="clear" w:color="auto" w:fill="61636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8D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8DB" w:themeFill="accent5"/>
      </w:tcPr>
    </w:tblStylePr>
    <w:tblStylePr w:type="lastCol">
      <w:rPr>
        <w:b/>
        <w:bCs/>
        <w:color w:val="FFFFFF" w:themeColor="background1"/>
      </w:rPr>
      <w:tblPr/>
      <w:tcPr>
        <w:tcBorders>
          <w:left w:val="nil"/>
          <w:right w:val="nil"/>
          <w:insideH w:val="nil"/>
          <w:insideV w:val="nil"/>
        </w:tcBorders>
        <w:shd w:val="clear" w:color="auto" w:fill="0098D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AF3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EAF30" w:themeFill="accent6"/>
      </w:tcPr>
    </w:tblStylePr>
    <w:tblStylePr w:type="lastCol">
      <w:rPr>
        <w:b/>
        <w:bCs/>
        <w:color w:val="FFFFFF" w:themeColor="background1"/>
      </w:rPr>
      <w:tblPr/>
      <w:tcPr>
        <w:tcBorders>
          <w:left w:val="nil"/>
          <w:right w:val="nil"/>
          <w:insideH w:val="nil"/>
          <w:insideV w:val="nil"/>
        </w:tcBorders>
        <w:shd w:val="clear" w:color="auto" w:fill="EEAF3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DD5A78"/>
    <w:rPr>
      <w:color w:val="808080"/>
    </w:rPr>
  </w:style>
  <w:style w:type="table" w:styleId="Table3Deffects1">
    <w:name w:val="Table 3D effects 1"/>
    <w:basedOn w:val="TableNormal"/>
    <w:uiPriority w:val="99"/>
    <w:semiHidden/>
    <w:unhideWhenUsed/>
    <w:rsid w:val="00DD5A78"/>
    <w:pPr>
      <w:spacing w:after="0" w:line="240" w:lineRule="auto"/>
    </w:pPr>
    <w:rPr>
      <w:rFonts w:asciiTheme="minorHAnsi" w:hAnsiTheme="minorHAnsi"/>
      <w:sz w:val="22"/>
      <w:szCs w:val="22"/>
    </w:rPr>
    <w:tblPr/>
    <w:tcPr>
      <w:shd w:val="solid" w:color="C0C0C0" w:fill="FFFFFF"/>
      <w:noWrap/>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D5A78"/>
    <w:pPr>
      <w:spacing w:after="0" w:line="240" w:lineRule="auto"/>
    </w:pPr>
    <w:rPr>
      <w:rFonts w:asciiTheme="minorHAnsi" w:hAnsiTheme="minorHAnsi"/>
      <w:sz w:val="22"/>
      <w:szCs w:val="22"/>
    </w:rPr>
    <w:tblPr>
      <w:tblStyleRowBandSize w:val="1"/>
    </w:tblPr>
    <w:tcPr>
      <w:shd w:val="solid" w:color="C0C0C0" w:fill="FFFFFF"/>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D5A78"/>
    <w:pPr>
      <w:spacing w:after="0" w:line="240" w:lineRule="auto"/>
    </w:pPr>
    <w:rPr>
      <w:rFonts w:asciiTheme="minorHAnsi" w:hAnsiTheme="minorHAnsi"/>
      <w:sz w:val="22"/>
      <w:szCs w:val="22"/>
    </w:rPr>
    <w:tblPr>
      <w:tblStyleRowBandSize w:val="1"/>
      <w:tblStyleColBandSize w:val="1"/>
    </w:tblPr>
    <w:tcPr>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D5A78"/>
    <w:pPr>
      <w:spacing w:after="0" w:line="240" w:lineRule="auto"/>
    </w:pPr>
    <w:rPr>
      <w:rFonts w:asciiTheme="minorHAnsi" w:hAnsiTheme="minorHAns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noWrap/>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noWrap/>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D5A78"/>
    <w:pPr>
      <w:spacing w:after="0" w:line="240" w:lineRule="auto"/>
    </w:pPr>
    <w:rPr>
      <w:rFonts w:asciiTheme="minorHAnsi" w:hAnsiTheme="minorHAns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noWrap/>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D5A78"/>
    <w:pPr>
      <w:spacing w:after="0" w:line="240" w:lineRule="auto"/>
    </w:pPr>
    <w:rPr>
      <w:rFonts w:asciiTheme="minorHAnsi" w:hAnsiTheme="minorHAnsi"/>
      <w:sz w:val="22"/>
      <w:szCs w:val="22"/>
    </w:rPr>
    <w:tblPr>
      <w:tblBorders>
        <w:bottom w:val="single" w:sz="12" w:space="0" w:color="000000"/>
      </w:tblBorders>
    </w:tblPr>
    <w:tcPr>
      <w:shd w:val="pct20" w:color="FFFF00" w:fill="FFFFFF"/>
      <w:noWrap/>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D5A78"/>
    <w:pPr>
      <w:spacing w:after="0" w:line="240" w:lineRule="auto"/>
    </w:pPr>
    <w:rPr>
      <w:rFonts w:asciiTheme="minorHAnsi" w:hAnsiTheme="minorHAns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noWrap/>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cPr>
      <w:noWrap/>
    </w:tc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D5A78"/>
    <w:pPr>
      <w:spacing w:after="0" w:line="240" w:lineRule="auto"/>
    </w:pPr>
    <w:rPr>
      <w:rFonts w:asciiTheme="minorHAnsi" w:hAnsiTheme="minorHAnsi"/>
      <w:b/>
      <w:bCs/>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D5A78"/>
    <w:pPr>
      <w:spacing w:after="0" w:line="240" w:lineRule="auto"/>
    </w:pPr>
    <w:rPr>
      <w:rFonts w:asciiTheme="minorHAnsi" w:hAnsiTheme="minorHAnsi"/>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D5A78"/>
    <w:pPr>
      <w:spacing w:after="0" w:line="240" w:lineRule="auto"/>
    </w:pPr>
    <w:rPr>
      <w:rFonts w:asciiTheme="minorHAnsi" w:hAnsiTheme="minorHAns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noWrap/>
    </w:tc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D5A78"/>
    <w:pPr>
      <w:spacing w:after="0" w:line="240" w:lineRule="auto"/>
    </w:pPr>
    <w:rPr>
      <w:rFonts w:asciiTheme="minorHAnsi" w:hAnsiTheme="minorHAnsi"/>
      <w:sz w:val="22"/>
      <w:szCs w:val="22"/>
    </w:rPr>
    <w:tblPr>
      <w:tblStyleRowBandSize w:val="1"/>
      <w:tblBorders>
        <w:insideH w:val="single" w:sz="18" w:space="0" w:color="FFFFFF"/>
        <w:insideV w:val="single" w:sz="18" w:space="0" w:color="FFFFFF"/>
      </w:tblBorders>
    </w:tblPr>
    <w:tcPr>
      <w:noWrap/>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D5A78"/>
    <w:pPr>
      <w:spacing w:after="0" w:line="240" w:lineRule="auto"/>
    </w:pPr>
    <w:rPr>
      <w:rFonts w:asciiTheme="minorHAnsi" w:hAnsiTheme="minorHAns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noWrap/>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D5A78"/>
    <w:pPr>
      <w:spacing w:after="0" w:line="240" w:lineRule="auto"/>
    </w:pPr>
    <w:rPr>
      <w:rFonts w:asciiTheme="minorHAnsi" w:hAnsiTheme="minorHAnsi"/>
      <w:sz w:val="22"/>
      <w:szCs w:val="22"/>
    </w:rPr>
    <w:tblPr>
      <w:tblBorders>
        <w:insideH w:val="single" w:sz="6" w:space="0" w:color="000000"/>
        <w:insideV w:val="single" w:sz="6" w:space="0" w:color="000000"/>
      </w:tblBorders>
    </w:tblPr>
    <w:tcPr>
      <w:shd w:val="clear" w:color="auto" w:fill="auto"/>
      <w:noWrap/>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noWrap/>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D5A78"/>
    <w:pPr>
      <w:spacing w:after="0" w:line="240" w:lineRule="auto"/>
    </w:pPr>
    <w:rPr>
      <w:rFonts w:asciiTheme="minorHAnsi" w:hAnsiTheme="minorHAns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noWrap/>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D5A78"/>
    <w:pPr>
      <w:spacing w:after="0" w:line="240" w:lineRule="auto"/>
    </w:pPr>
    <w:rPr>
      <w:rFonts w:asciiTheme="minorHAnsi" w:hAnsiTheme="minorHAns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noWrap/>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80"/>
        <w:left w:val="single" w:sz="6" w:space="0" w:color="008080"/>
        <w:bottom w:val="single" w:sz="12" w:space="0" w:color="008080"/>
        <w:right w:val="single" w:sz="6" w:space="0" w:color="008080"/>
      </w:tblBorders>
    </w:tblPr>
    <w:tcPr>
      <w:noWrap/>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D5A78"/>
    <w:pPr>
      <w:spacing w:after="0" w:line="240" w:lineRule="auto"/>
    </w:pPr>
    <w:rPr>
      <w:rFonts w:asciiTheme="minorHAnsi" w:hAnsiTheme="minorHAnsi"/>
      <w:sz w:val="22"/>
      <w:szCs w:val="22"/>
    </w:rPr>
    <w:tblPr>
      <w:tblStyleRowBandSize w:val="2"/>
      <w:tblBorders>
        <w:bottom w:val="single" w:sz="12" w:space="0" w:color="808080"/>
      </w:tblBorders>
    </w:tblPr>
    <w:tcPr>
      <w:noWrap/>
    </w:tc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insideH w:val="single" w:sz="6" w:space="0" w:color="000000"/>
      </w:tblBorders>
    </w:tblPr>
    <w:tcPr>
      <w:shd w:val="clear" w:color="auto" w:fill="auto"/>
      <w:noWrap/>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noWrap/>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noWrap/>
    </w:tc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noWrap/>
    </w:tc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8000"/>
        <w:bottom w:val="single" w:sz="12" w:space="0" w:color="008000"/>
      </w:tblBorders>
    </w:tblPr>
    <w:tcPr>
      <w:shd w:val="clear" w:color="auto" w:fill="auto"/>
      <w:noWrap/>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D5A78"/>
    <w:pPr>
      <w:spacing w:after="0" w:line="240" w:lineRule="auto"/>
    </w:pPr>
    <w:rPr>
      <w:rFonts w:asciiTheme="minorHAnsi" w:hAnsiTheme="minorHAnsi"/>
      <w:sz w:val="22"/>
      <w:szCs w:val="22"/>
    </w:rPr>
    <w:tblPr/>
    <w:tcPr>
      <w:noWrap/>
    </w:tc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noWrap/>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D5A78"/>
    <w:pPr>
      <w:spacing w:after="0" w:line="240" w:lineRule="auto"/>
    </w:pPr>
    <w:rPr>
      <w:rFonts w:asciiTheme="minorHAnsi" w:hAnsiTheme="minorHAnsi"/>
      <w:sz w:val="22"/>
      <w:szCs w:val="22"/>
    </w:rPr>
    <w:tblPr>
      <w:tblStyleRowBandSize w:val="1"/>
    </w:tblPr>
    <w:tcPr>
      <w:noWrap/>
    </w:tc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D5A78"/>
    <w:pPr>
      <w:spacing w:after="0" w:line="240" w:lineRule="auto"/>
    </w:pPr>
    <w:rPr>
      <w:rFonts w:asciiTheme="minorHAnsi" w:hAnsiTheme="minorHAnsi"/>
      <w:sz w:val="22"/>
      <w:szCs w:val="22"/>
    </w:rPr>
    <w:tblPr>
      <w:tblBorders>
        <w:left w:val="single" w:sz="6" w:space="0" w:color="000000"/>
        <w:right w:val="single" w:sz="6" w:space="0" w:color="000000"/>
      </w:tblBorders>
    </w:tblPr>
    <w:tcPr>
      <w:noWrap/>
    </w:tc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D5A78"/>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noWrap/>
    </w:tcPr>
  </w:style>
  <w:style w:type="table" w:styleId="TableWeb1">
    <w:name w:val="Table Web 1"/>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DD5A78"/>
    <w:pPr>
      <w:pBdr>
        <w:bottom w:val="single" w:sz="8" w:space="4" w:color="2272A3" w:themeColor="accent1" w:themeShade="80"/>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semiHidden/>
    <w:rsid w:val="00DD5A78"/>
    <w:rPr>
      <w:rFonts w:asciiTheme="majorHAnsi" w:eastAsiaTheme="majorEastAsia" w:hAnsiTheme="majorHAnsi" w:cstheme="majorBidi"/>
      <w:color w:val="000000" w:themeColor="text2" w:themeShade="BF"/>
      <w:spacing w:val="5"/>
      <w:kern w:val="28"/>
      <w:sz w:val="52"/>
      <w:szCs w:val="52"/>
    </w:rPr>
  </w:style>
  <w:style w:type="paragraph" w:styleId="BodyText2">
    <w:name w:val="Body Text 2"/>
    <w:basedOn w:val="Normal"/>
    <w:link w:val="BodyText2Char"/>
    <w:unhideWhenUsed/>
    <w:rsid w:val="00960D11"/>
    <w:pPr>
      <w:spacing w:after="120" w:line="480" w:lineRule="auto"/>
    </w:pPr>
  </w:style>
  <w:style w:type="character" w:customStyle="1" w:styleId="BodyText2Char">
    <w:name w:val="Body Text 2 Char"/>
    <w:basedOn w:val="DefaultParagraphFont"/>
    <w:link w:val="BodyText2"/>
    <w:uiPriority w:val="99"/>
    <w:semiHidden/>
    <w:rsid w:val="00960D11"/>
    <w:rPr>
      <w:rFonts w:eastAsia="Times New Roman" w:cs="Times New Roman"/>
      <w:szCs w:val="24"/>
    </w:rPr>
  </w:style>
  <w:style w:type="paragraph" w:styleId="NormalWeb">
    <w:name w:val="Normal (Web)"/>
    <w:basedOn w:val="Normal"/>
    <w:rsid w:val="00D66D03"/>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291308">
      <w:bodyDiv w:val="1"/>
      <w:marLeft w:val="0"/>
      <w:marRight w:val="0"/>
      <w:marTop w:val="0"/>
      <w:marBottom w:val="0"/>
      <w:divBdr>
        <w:top w:val="none" w:sz="0" w:space="0" w:color="auto"/>
        <w:left w:val="none" w:sz="0" w:space="0" w:color="auto"/>
        <w:bottom w:val="none" w:sz="0" w:space="0" w:color="auto"/>
        <w:right w:val="none" w:sz="0" w:space="0" w:color="auto"/>
      </w:divBdr>
    </w:div>
    <w:div w:id="481048329">
      <w:bodyDiv w:val="1"/>
      <w:marLeft w:val="0"/>
      <w:marRight w:val="0"/>
      <w:marTop w:val="0"/>
      <w:marBottom w:val="0"/>
      <w:divBdr>
        <w:top w:val="none" w:sz="0" w:space="0" w:color="auto"/>
        <w:left w:val="none" w:sz="0" w:space="0" w:color="auto"/>
        <w:bottom w:val="none" w:sz="0" w:space="0" w:color="auto"/>
        <w:right w:val="none" w:sz="0" w:space="0" w:color="auto"/>
      </w:divBdr>
    </w:div>
    <w:div w:id="723602751">
      <w:bodyDiv w:val="1"/>
      <w:marLeft w:val="0"/>
      <w:marRight w:val="0"/>
      <w:marTop w:val="0"/>
      <w:marBottom w:val="0"/>
      <w:divBdr>
        <w:top w:val="none" w:sz="0" w:space="0" w:color="auto"/>
        <w:left w:val="none" w:sz="0" w:space="0" w:color="auto"/>
        <w:bottom w:val="none" w:sz="0" w:space="0" w:color="auto"/>
        <w:right w:val="none" w:sz="0" w:space="0" w:color="auto"/>
      </w:divBdr>
    </w:div>
    <w:div w:id="742140755">
      <w:bodyDiv w:val="1"/>
      <w:marLeft w:val="0"/>
      <w:marRight w:val="0"/>
      <w:marTop w:val="0"/>
      <w:marBottom w:val="0"/>
      <w:divBdr>
        <w:top w:val="none" w:sz="0" w:space="0" w:color="auto"/>
        <w:left w:val="none" w:sz="0" w:space="0" w:color="auto"/>
        <w:bottom w:val="none" w:sz="0" w:space="0" w:color="auto"/>
        <w:right w:val="none" w:sz="0" w:space="0" w:color="auto"/>
      </w:divBdr>
    </w:div>
    <w:div w:id="1258177287">
      <w:bodyDiv w:val="1"/>
      <w:marLeft w:val="0"/>
      <w:marRight w:val="0"/>
      <w:marTop w:val="0"/>
      <w:marBottom w:val="0"/>
      <w:divBdr>
        <w:top w:val="none" w:sz="0" w:space="0" w:color="auto"/>
        <w:left w:val="none" w:sz="0" w:space="0" w:color="auto"/>
        <w:bottom w:val="none" w:sz="0" w:space="0" w:color="auto"/>
        <w:right w:val="none" w:sz="0" w:space="0" w:color="auto"/>
      </w:divBdr>
    </w:div>
    <w:div w:id="156784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F\AppData\Roaming\Microsoft\Templates\Segal%20Vertical%20Report.dotm" TargetMode="External"/></Relationships>
</file>

<file path=word/theme/theme1.xml><?xml version="1.0" encoding="utf-8"?>
<a:theme xmlns:a="http://schemas.openxmlformats.org/drawingml/2006/main" name="SegalDOCUMENT">
  <a:themeElements>
    <a:clrScheme name="Segal and Sibson">
      <a:dk1>
        <a:sysClr val="windowText" lastClr="000000"/>
      </a:dk1>
      <a:lt1>
        <a:sysClr val="window" lastClr="FFFFFF"/>
      </a:lt1>
      <a:dk2>
        <a:srgbClr val="000000"/>
      </a:dk2>
      <a:lt2>
        <a:srgbClr val="B2B4B3"/>
      </a:lt2>
      <a:accent1>
        <a:srgbClr val="A0CFEB"/>
      </a:accent1>
      <a:accent2>
        <a:srgbClr val="C4262E"/>
      </a:accent2>
      <a:accent3>
        <a:srgbClr val="429C35"/>
      </a:accent3>
      <a:accent4>
        <a:srgbClr val="616365"/>
      </a:accent4>
      <a:accent5>
        <a:srgbClr val="0098DB"/>
      </a:accent5>
      <a:accent6>
        <a:srgbClr val="EEAF30"/>
      </a:accent6>
      <a:hlink>
        <a:srgbClr val="429C35"/>
      </a:hlink>
      <a:folHlink>
        <a:srgbClr val="00549F"/>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lnDef>
  </a:objectDefaults>
  <a:extraClrSchemeLst>
    <a:extraClrScheme>
      <a:clrScheme name="Segal Report 1">
        <a:dk1>
          <a:srgbClr val="000000"/>
        </a:dk1>
        <a:lt1>
          <a:srgbClr val="FFFFFF"/>
        </a:lt1>
        <a:dk2>
          <a:srgbClr val="000000"/>
        </a:dk2>
        <a:lt2>
          <a:srgbClr val="B2B4B3"/>
        </a:lt2>
        <a:accent1>
          <a:srgbClr val="A0CFEB"/>
        </a:accent1>
        <a:accent2>
          <a:srgbClr val="C4262E"/>
        </a:accent2>
        <a:accent3>
          <a:srgbClr val="FFFFFF"/>
        </a:accent3>
        <a:accent4>
          <a:srgbClr val="000000"/>
        </a:accent4>
        <a:accent5>
          <a:srgbClr val="CDE4F3"/>
        </a:accent5>
        <a:accent6>
          <a:srgbClr val="B12129"/>
        </a:accent6>
        <a:hlink>
          <a:srgbClr val="3F9C35"/>
        </a:hlink>
        <a:folHlink>
          <a:srgbClr val="0098DB"/>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2D2A5885F2F94DA55ECC5919DF56AF" ma:contentTypeVersion="8" ma:contentTypeDescription="Create a new document." ma:contentTypeScope="" ma:versionID="788c6b77929affcbf6210f7e62575615">
  <xsd:schema xmlns:xsd="http://www.w3.org/2001/XMLSchema" xmlns:xs="http://www.w3.org/2001/XMLSchema" xmlns:p="http://schemas.microsoft.com/office/2006/metadata/properties" xmlns:ns2="9709737e-8f19-45c3-8b4a-800a220d6408" xmlns:ns3="d438c576-1e96-43a2-9c51-134a3e03f73f" targetNamespace="http://schemas.microsoft.com/office/2006/metadata/properties" ma:root="true" ma:fieldsID="a45cbfda17f6a3fc7bd8f0da13ab42f6" ns2:_="" ns3:_="">
    <xsd:import namespace="9709737e-8f19-45c3-8b4a-800a220d6408"/>
    <xsd:import namespace="d438c576-1e96-43a2-9c51-134a3e03f73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9737e-8f19-45c3-8b4a-800a220d640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438c576-1e96-43a2-9c51-134a3e03f73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28A7B-BB7D-4440-AADF-8E612F748528}">
  <ds:schemaRefs>
    <ds:schemaRef ds:uri="http://schemas.microsoft.com/sharepoint/v3/contenttype/forms"/>
  </ds:schemaRefs>
</ds:datastoreItem>
</file>

<file path=customXml/itemProps2.xml><?xml version="1.0" encoding="utf-8"?>
<ds:datastoreItem xmlns:ds="http://schemas.openxmlformats.org/officeDocument/2006/customXml" ds:itemID="{43928BA7-8CFD-4F2D-9EEF-1E2AE85FBA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766A1E-0DE6-49E0-97F2-E2B9CD027B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09737e-8f19-45c3-8b4a-800a220d6408"/>
    <ds:schemaRef ds:uri="d438c576-1e96-43a2-9c51-134a3e03f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17912D-6A70-4C8C-9A46-D9815FFE9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Segal Vertical Report</Template>
  <TotalTime>17</TotalTime>
  <Pages>5</Pages>
  <Words>863</Words>
  <Characters>4924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The Segal Company</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Kazemi</dc:creator>
  <cp:keywords>5667240v2/14425.003</cp:keywords>
  <cp:lastModifiedBy>Holly Audette</cp:lastModifiedBy>
  <cp:revision>7</cp:revision>
  <cp:lastPrinted>2019-12-12T14:41:00Z</cp:lastPrinted>
  <dcterms:created xsi:type="dcterms:W3CDTF">2020-01-14T14:41:00Z</dcterms:created>
  <dcterms:modified xsi:type="dcterms:W3CDTF">2020-09-03T15:13:00Z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0x0101009F2D2A5885F2F94DA55ECC5919DF56AF</vt:lpwstr>
  </property>
</Properties>
</file>