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D7F41" w14:textId="77777777" w:rsidR="00906ECD" w:rsidRPr="003F6986" w:rsidRDefault="00906ECD" w:rsidP="00906ECD">
      <w:pPr>
        <w:shd w:val="clear" w:color="auto" w:fill="002060"/>
        <w:rPr>
          <w:rFonts w:cs="Arial"/>
          <w:b/>
          <w:sz w:val="28"/>
        </w:rPr>
      </w:pPr>
      <w:bookmarkStart w:id="0" w:name="_Toc168983479"/>
      <w:bookmarkStart w:id="1" w:name="_Toc314746842"/>
      <w:r w:rsidRPr="00315ECF">
        <w:rPr>
          <w:rFonts w:cs="Arial"/>
          <w:b/>
          <w:sz w:val="28"/>
        </w:rPr>
        <w:t xml:space="preserve">M6: </w:t>
      </w:r>
      <w:r>
        <w:rPr>
          <w:rFonts w:cs="Arial"/>
          <w:b/>
          <w:sz w:val="28"/>
        </w:rPr>
        <w:t>Level Standards</w:t>
      </w:r>
    </w:p>
    <w:p w14:paraId="2267BA01" w14:textId="77777777" w:rsidR="00906ECD" w:rsidRDefault="00906ECD" w:rsidP="00906ECD">
      <w:pPr>
        <w:rPr>
          <w:rFonts w:cs="Arial"/>
          <w:b/>
          <w:sz w:val="24"/>
        </w:rPr>
      </w:pPr>
    </w:p>
    <w:p w14:paraId="00578698" w14:textId="77777777" w:rsidR="00906ECD" w:rsidRPr="00315ECF" w:rsidRDefault="00906ECD" w:rsidP="00906ECD">
      <w:pPr>
        <w:shd w:val="clear" w:color="auto" w:fill="CCCCCC" w:themeFill="text2" w:themeFillTint="33"/>
        <w:spacing w:after="240"/>
        <w:rPr>
          <w:rFonts w:cs="Arial"/>
          <w:b/>
          <w:sz w:val="24"/>
        </w:rPr>
      </w:pPr>
      <w:r w:rsidRPr="00315ECF">
        <w:rPr>
          <w:rFonts w:cs="Arial"/>
          <w:b/>
          <w:sz w:val="24"/>
        </w:rPr>
        <w:t>GENERAL ROLE</w:t>
      </w:r>
    </w:p>
    <w:p w14:paraId="38D31A9C" w14:textId="77777777" w:rsidR="00906ECD" w:rsidRPr="002E3A97" w:rsidRDefault="00906ECD" w:rsidP="00906ECD">
      <w:pPr>
        <w:rPr>
          <w:rFonts w:cs="Arial"/>
          <w:sz w:val="22"/>
        </w:rPr>
      </w:pPr>
      <w:r w:rsidRPr="002E3A97">
        <w:rPr>
          <w:rFonts w:cs="Arial"/>
          <w:sz w:val="22"/>
        </w:rPr>
        <w:t>This level is accountable for providing supervision of a small to moderate sized office or department charged with providing a variety of cross-disciplinary services.  Incumbents should generally have oversight of professional and non-professional staff, as well as business and/or administrative operations. These positions do not exclusively serve as the supervisory level to only student employees</w:t>
      </w:r>
    </w:p>
    <w:p w14:paraId="15B09EA7" w14:textId="77777777" w:rsidR="00906ECD" w:rsidRPr="002E3A97" w:rsidRDefault="00906ECD" w:rsidP="00906ECD">
      <w:pPr>
        <w:spacing w:before="240"/>
        <w:rPr>
          <w:rFonts w:cs="Arial"/>
          <w:sz w:val="22"/>
        </w:rPr>
      </w:pPr>
      <w:r w:rsidRPr="002E3A97">
        <w:rPr>
          <w:rFonts w:cs="Arial"/>
          <w:sz w:val="22"/>
        </w:rPr>
        <w:t>Incumbents:</w:t>
      </w:r>
    </w:p>
    <w:p w14:paraId="33C33593" w14:textId="77777777" w:rsidR="00906ECD" w:rsidRPr="002E3A97" w:rsidRDefault="00906ECD" w:rsidP="00906ECD">
      <w:pPr>
        <w:rPr>
          <w:rFonts w:cs="Arial"/>
          <w:sz w:val="22"/>
        </w:rPr>
      </w:pPr>
    </w:p>
    <w:p w14:paraId="62EB1820" w14:textId="77777777" w:rsidR="00906ECD" w:rsidRPr="002E3A97" w:rsidRDefault="00906ECD" w:rsidP="00906ECD">
      <w:pPr>
        <w:pStyle w:val="ListParagraph"/>
        <w:numPr>
          <w:ilvl w:val="0"/>
          <w:numId w:val="20"/>
        </w:numPr>
        <w:spacing w:line="276" w:lineRule="auto"/>
        <w:rPr>
          <w:rFonts w:cs="Arial"/>
          <w:sz w:val="22"/>
        </w:rPr>
      </w:pPr>
      <w:r w:rsidRPr="002E3A97">
        <w:rPr>
          <w:rFonts w:cs="Arial"/>
          <w:sz w:val="22"/>
        </w:rPr>
        <w:t>Modify practices and procedures to improve efficiency and quality of services delivered by subordinate staff</w:t>
      </w:r>
    </w:p>
    <w:p w14:paraId="700967A7" w14:textId="77777777" w:rsidR="00906ECD" w:rsidRPr="002E3A97" w:rsidRDefault="00906ECD" w:rsidP="00906ECD">
      <w:pPr>
        <w:pStyle w:val="ListParagraph"/>
        <w:numPr>
          <w:ilvl w:val="0"/>
          <w:numId w:val="20"/>
        </w:numPr>
        <w:spacing w:line="276" w:lineRule="auto"/>
        <w:rPr>
          <w:rFonts w:cs="Arial"/>
          <w:sz w:val="22"/>
        </w:rPr>
      </w:pPr>
      <w:r w:rsidRPr="002E3A97">
        <w:rPr>
          <w:rFonts w:cs="Arial"/>
          <w:sz w:val="22"/>
        </w:rPr>
        <w:t>Ensures policies and procedures are followed and functions are carried out efficiently and correctly</w:t>
      </w:r>
    </w:p>
    <w:p w14:paraId="33DA5E51" w14:textId="77777777" w:rsidR="00906ECD" w:rsidRPr="002E3A97" w:rsidRDefault="00906ECD" w:rsidP="00906ECD">
      <w:pPr>
        <w:pStyle w:val="ListParagraph"/>
        <w:numPr>
          <w:ilvl w:val="0"/>
          <w:numId w:val="20"/>
        </w:numPr>
        <w:spacing w:line="276" w:lineRule="auto"/>
        <w:rPr>
          <w:rFonts w:cs="Arial"/>
          <w:sz w:val="22"/>
        </w:rPr>
      </w:pPr>
      <w:r w:rsidRPr="002E3A97">
        <w:rPr>
          <w:rFonts w:cs="Arial"/>
          <w:sz w:val="22"/>
        </w:rPr>
        <w:t>Accountable for setting goals and objectives for staff members to achieve operational objectives and service standards</w:t>
      </w:r>
    </w:p>
    <w:p w14:paraId="5B610B96" w14:textId="77777777" w:rsidR="00906ECD" w:rsidRPr="002E3A97" w:rsidRDefault="00906ECD" w:rsidP="00906ECD">
      <w:pPr>
        <w:pStyle w:val="ListParagraph"/>
        <w:numPr>
          <w:ilvl w:val="0"/>
          <w:numId w:val="20"/>
        </w:numPr>
        <w:spacing w:line="276" w:lineRule="auto"/>
        <w:rPr>
          <w:rFonts w:cs="Arial"/>
          <w:sz w:val="22"/>
        </w:rPr>
      </w:pPr>
      <w:r w:rsidRPr="002E3A97">
        <w:rPr>
          <w:rFonts w:cs="Arial"/>
          <w:sz w:val="22"/>
        </w:rPr>
        <w:t>Distribute work and monitor workload among staff</w:t>
      </w:r>
    </w:p>
    <w:p w14:paraId="3506623E" w14:textId="77777777" w:rsidR="00906ECD" w:rsidRPr="002E3A97" w:rsidRDefault="00906ECD" w:rsidP="00906ECD">
      <w:pPr>
        <w:pStyle w:val="ListParagraph"/>
        <w:numPr>
          <w:ilvl w:val="0"/>
          <w:numId w:val="20"/>
        </w:numPr>
        <w:spacing w:line="276" w:lineRule="auto"/>
        <w:rPr>
          <w:rFonts w:cs="Arial"/>
          <w:sz w:val="22"/>
        </w:rPr>
      </w:pPr>
      <w:r w:rsidRPr="002E3A97">
        <w:rPr>
          <w:rFonts w:cs="Arial"/>
          <w:sz w:val="22"/>
        </w:rPr>
        <w:t>Evaluate and monitor the accuracy, quality, quantity, and timeliness of services and activities</w:t>
      </w:r>
    </w:p>
    <w:p w14:paraId="50F3BBD0" w14:textId="77777777" w:rsidR="00906ECD" w:rsidRPr="002E3A97" w:rsidRDefault="00906ECD" w:rsidP="00906ECD">
      <w:pPr>
        <w:pStyle w:val="ListParagraph"/>
        <w:numPr>
          <w:ilvl w:val="0"/>
          <w:numId w:val="20"/>
        </w:numPr>
        <w:spacing w:line="276" w:lineRule="auto"/>
        <w:rPr>
          <w:rFonts w:cs="Arial"/>
          <w:sz w:val="22"/>
        </w:rPr>
      </w:pPr>
      <w:r w:rsidRPr="002E3A97">
        <w:rPr>
          <w:rFonts w:cs="Arial"/>
          <w:sz w:val="22"/>
        </w:rPr>
        <w:t>May develop/enhance processes and procedures to improve efficiency or effectiveness of services, as a means to fulfill departmental or office initiatives</w:t>
      </w:r>
    </w:p>
    <w:p w14:paraId="31790BDB" w14:textId="77777777" w:rsidR="00906ECD" w:rsidRPr="00315ECF" w:rsidRDefault="00906ECD" w:rsidP="00906ECD">
      <w:pPr>
        <w:rPr>
          <w:rFonts w:cs="Arial"/>
        </w:rPr>
      </w:pPr>
    </w:p>
    <w:p w14:paraId="0BC89C9D" w14:textId="77777777" w:rsidR="00906ECD" w:rsidRPr="00315ECF" w:rsidRDefault="00906ECD" w:rsidP="00906ECD">
      <w:pPr>
        <w:shd w:val="clear" w:color="auto" w:fill="CCCCCC" w:themeFill="text2" w:themeFillTint="33"/>
        <w:spacing w:after="240"/>
        <w:rPr>
          <w:rFonts w:cs="Arial"/>
          <w:b/>
          <w:sz w:val="24"/>
        </w:rPr>
      </w:pPr>
      <w:r w:rsidRPr="00315ECF">
        <w:rPr>
          <w:rFonts w:cs="Arial"/>
          <w:b/>
          <w:sz w:val="24"/>
        </w:rPr>
        <w:t>DECISION MAKING</w:t>
      </w:r>
    </w:p>
    <w:p w14:paraId="2A2CF486" w14:textId="77777777" w:rsidR="00906ECD" w:rsidRPr="002E3A97" w:rsidRDefault="00906ECD" w:rsidP="00906ECD">
      <w:pPr>
        <w:ind w:firstLine="720"/>
        <w:rPr>
          <w:rFonts w:cs="Arial"/>
          <w:sz w:val="22"/>
        </w:rPr>
      </w:pPr>
      <w:r w:rsidRPr="002E3A97">
        <w:rPr>
          <w:rFonts w:cs="Arial"/>
          <w:i/>
          <w:sz w:val="22"/>
        </w:rPr>
        <w:sym w:font="Wingdings" w:char="F0E0"/>
      </w:r>
      <w:r w:rsidRPr="002E3A97">
        <w:rPr>
          <w:rFonts w:cs="Arial"/>
          <w:i/>
          <w:sz w:val="22"/>
        </w:rPr>
        <w:t xml:space="preserve"> Supervision Receive</w:t>
      </w:r>
      <w:r w:rsidRPr="002E3A97">
        <w:rPr>
          <w:rFonts w:cs="Arial"/>
          <w:sz w:val="22"/>
        </w:rPr>
        <w:t>d</w:t>
      </w:r>
    </w:p>
    <w:p w14:paraId="19AD8915" w14:textId="77777777" w:rsidR="00906ECD" w:rsidRPr="002E3A97" w:rsidRDefault="00906ECD" w:rsidP="00906ECD">
      <w:pPr>
        <w:pStyle w:val="ListParagraph"/>
        <w:numPr>
          <w:ilvl w:val="0"/>
          <w:numId w:val="18"/>
        </w:numPr>
        <w:spacing w:line="276" w:lineRule="auto"/>
        <w:rPr>
          <w:rFonts w:cs="Arial"/>
          <w:sz w:val="22"/>
        </w:rPr>
      </w:pPr>
      <w:r w:rsidRPr="002E3A97">
        <w:rPr>
          <w:rFonts w:cs="Arial"/>
          <w:sz w:val="22"/>
        </w:rPr>
        <w:t>Works under direction</w:t>
      </w:r>
    </w:p>
    <w:p w14:paraId="31709A49" w14:textId="77777777" w:rsidR="00906ECD" w:rsidRPr="002E3A97" w:rsidRDefault="00906ECD" w:rsidP="00906ECD">
      <w:pPr>
        <w:numPr>
          <w:ilvl w:val="0"/>
          <w:numId w:val="18"/>
        </w:numPr>
        <w:spacing w:line="276" w:lineRule="auto"/>
        <w:rPr>
          <w:rFonts w:cs="Arial"/>
          <w:sz w:val="22"/>
        </w:rPr>
      </w:pPr>
      <w:r w:rsidRPr="002E3A97">
        <w:rPr>
          <w:rFonts w:cs="Arial"/>
          <w:sz w:val="22"/>
        </w:rPr>
        <w:t>Seeks supervisory approvals when significant changes to process steps are considered and additional resources for task completion are required</w:t>
      </w:r>
    </w:p>
    <w:p w14:paraId="47DBAA13" w14:textId="77777777" w:rsidR="00906ECD" w:rsidRPr="002E3A97" w:rsidRDefault="00906ECD" w:rsidP="00906ECD">
      <w:pPr>
        <w:spacing w:before="240"/>
        <w:ind w:firstLine="720"/>
        <w:rPr>
          <w:rFonts w:cs="Arial"/>
          <w:i/>
          <w:sz w:val="22"/>
        </w:rPr>
      </w:pPr>
      <w:r w:rsidRPr="002E3A97">
        <w:rPr>
          <w:rFonts w:cs="Arial"/>
          <w:i/>
          <w:sz w:val="22"/>
        </w:rPr>
        <w:sym w:font="Wingdings" w:char="F0E0"/>
      </w:r>
      <w:r w:rsidRPr="002E3A97">
        <w:rPr>
          <w:rFonts w:cs="Arial"/>
          <w:i/>
          <w:sz w:val="22"/>
        </w:rPr>
        <w:t xml:space="preserve"> Context of Decisions</w:t>
      </w:r>
    </w:p>
    <w:p w14:paraId="511886A6" w14:textId="77777777" w:rsidR="00906ECD" w:rsidRPr="002E3A97" w:rsidRDefault="00906ECD" w:rsidP="00906ECD">
      <w:pPr>
        <w:numPr>
          <w:ilvl w:val="0"/>
          <w:numId w:val="19"/>
        </w:numPr>
        <w:tabs>
          <w:tab w:val="num" w:pos="720"/>
        </w:tabs>
        <w:spacing w:line="276" w:lineRule="auto"/>
        <w:rPr>
          <w:rFonts w:cs="Arial"/>
          <w:sz w:val="22"/>
        </w:rPr>
      </w:pPr>
      <w:r w:rsidRPr="002E3A97">
        <w:rPr>
          <w:rFonts w:cs="Arial"/>
          <w:sz w:val="22"/>
        </w:rPr>
        <w:t>Decisions are driven by departmental policy and procedures</w:t>
      </w:r>
    </w:p>
    <w:p w14:paraId="34F26FCA" w14:textId="77777777" w:rsidR="00906ECD" w:rsidRPr="002E3A97" w:rsidRDefault="00906ECD" w:rsidP="00906ECD">
      <w:pPr>
        <w:numPr>
          <w:ilvl w:val="0"/>
          <w:numId w:val="19"/>
        </w:numPr>
        <w:spacing w:line="276" w:lineRule="auto"/>
        <w:rPr>
          <w:rFonts w:cs="Arial"/>
          <w:sz w:val="22"/>
        </w:rPr>
      </w:pPr>
      <w:r w:rsidRPr="002E3A97">
        <w:rPr>
          <w:rFonts w:cs="Arial"/>
          <w:sz w:val="22"/>
        </w:rPr>
        <w:t>Incumbents understand the smallest details of a circumscribed area</w:t>
      </w:r>
    </w:p>
    <w:p w14:paraId="53B757EC" w14:textId="77777777" w:rsidR="00906ECD" w:rsidRPr="002E3A97" w:rsidRDefault="00906ECD" w:rsidP="00906ECD">
      <w:pPr>
        <w:spacing w:before="240"/>
        <w:ind w:firstLine="720"/>
        <w:rPr>
          <w:rFonts w:cs="Arial"/>
          <w:i/>
          <w:sz w:val="22"/>
        </w:rPr>
      </w:pPr>
      <w:r w:rsidRPr="002E3A97">
        <w:rPr>
          <w:rFonts w:cs="Arial"/>
          <w:i/>
          <w:sz w:val="22"/>
        </w:rPr>
        <w:sym w:font="Wingdings" w:char="F0E0"/>
      </w:r>
      <w:r w:rsidRPr="002E3A97">
        <w:rPr>
          <w:rFonts w:cs="Arial"/>
          <w:i/>
          <w:sz w:val="22"/>
        </w:rPr>
        <w:t xml:space="preserve"> Job Controls</w:t>
      </w:r>
    </w:p>
    <w:p w14:paraId="3BB4D3C6" w14:textId="77777777" w:rsidR="00906ECD" w:rsidRPr="002E3A97" w:rsidRDefault="00906ECD" w:rsidP="00906ECD">
      <w:pPr>
        <w:pStyle w:val="ListParagraph"/>
        <w:numPr>
          <w:ilvl w:val="0"/>
          <w:numId w:val="19"/>
        </w:numPr>
        <w:spacing w:line="276" w:lineRule="auto"/>
        <w:rPr>
          <w:rFonts w:cs="Arial"/>
          <w:sz w:val="22"/>
        </w:rPr>
      </w:pPr>
      <w:r w:rsidRPr="002E3A97">
        <w:rPr>
          <w:rFonts w:cs="Arial"/>
          <w:sz w:val="22"/>
        </w:rPr>
        <w:t xml:space="preserve">Freedom to plan and carry out all phases of work assignments, which include the oversight of staff </w:t>
      </w:r>
    </w:p>
    <w:p w14:paraId="232D2102" w14:textId="77777777" w:rsidR="00906ECD" w:rsidRDefault="00906ECD" w:rsidP="00906ECD">
      <w:pPr>
        <w:pStyle w:val="ListParagraph"/>
        <w:numPr>
          <w:ilvl w:val="0"/>
          <w:numId w:val="19"/>
        </w:numPr>
        <w:spacing w:line="276" w:lineRule="auto"/>
        <w:rPr>
          <w:rFonts w:cs="Arial"/>
          <w:sz w:val="22"/>
        </w:rPr>
      </w:pPr>
      <w:r w:rsidRPr="002E3A97">
        <w:rPr>
          <w:rFonts w:cs="Arial"/>
          <w:sz w:val="22"/>
        </w:rPr>
        <w:lastRenderedPageBreak/>
        <w:t>Given the latitude to make daily operational decisions</w:t>
      </w:r>
    </w:p>
    <w:p w14:paraId="1558078C" w14:textId="77777777" w:rsidR="00906ECD" w:rsidRPr="00315ECF" w:rsidRDefault="00906ECD" w:rsidP="00906ECD">
      <w:pPr>
        <w:shd w:val="clear" w:color="auto" w:fill="CCCCCC" w:themeFill="text2" w:themeFillTint="33"/>
        <w:spacing w:after="240"/>
        <w:rPr>
          <w:rFonts w:cs="Arial"/>
          <w:b/>
        </w:rPr>
      </w:pPr>
      <w:r>
        <w:rPr>
          <w:rFonts w:cs="Arial"/>
          <w:b/>
          <w:sz w:val="24"/>
        </w:rPr>
        <w:t>COMPLEXITY AND PROBLEM SOLVING</w:t>
      </w:r>
    </w:p>
    <w:p w14:paraId="6D2633B7" w14:textId="77777777" w:rsidR="00906ECD" w:rsidRPr="002E3A97" w:rsidRDefault="00906ECD" w:rsidP="00906ECD">
      <w:pPr>
        <w:ind w:firstLine="720"/>
        <w:rPr>
          <w:rFonts w:cs="Arial"/>
          <w:i/>
          <w:sz w:val="22"/>
        </w:rPr>
      </w:pPr>
      <w:r w:rsidRPr="002E3A97">
        <w:rPr>
          <w:rFonts w:cs="Arial"/>
          <w:i/>
          <w:sz w:val="22"/>
        </w:rPr>
        <w:sym w:font="Wingdings" w:char="F0E0"/>
      </w:r>
      <w:r w:rsidRPr="002E3A97">
        <w:rPr>
          <w:rFonts w:cs="Arial"/>
          <w:i/>
          <w:sz w:val="22"/>
        </w:rPr>
        <w:t xml:space="preserve"> Range of issues</w:t>
      </w:r>
    </w:p>
    <w:p w14:paraId="6D9AD39C" w14:textId="77777777" w:rsidR="00906ECD" w:rsidRPr="002E3A97" w:rsidRDefault="00906ECD" w:rsidP="00906ECD">
      <w:pPr>
        <w:pStyle w:val="ListParagraph"/>
        <w:numPr>
          <w:ilvl w:val="0"/>
          <w:numId w:val="17"/>
        </w:numPr>
        <w:spacing w:line="276" w:lineRule="auto"/>
        <w:rPr>
          <w:rFonts w:cs="Arial"/>
          <w:sz w:val="22"/>
        </w:rPr>
      </w:pPr>
      <w:r w:rsidRPr="002E3A97">
        <w:rPr>
          <w:rFonts w:cs="Arial"/>
          <w:sz w:val="22"/>
        </w:rPr>
        <w:t>Issues are readily identified but cannot be understood and fixed in simple cause-effect terms</w:t>
      </w:r>
    </w:p>
    <w:p w14:paraId="67B509AC" w14:textId="77777777" w:rsidR="00906ECD" w:rsidRPr="002E3A97" w:rsidRDefault="00906ECD" w:rsidP="00906ECD">
      <w:pPr>
        <w:numPr>
          <w:ilvl w:val="0"/>
          <w:numId w:val="17"/>
        </w:numPr>
        <w:spacing w:line="276" w:lineRule="auto"/>
        <w:rPr>
          <w:rFonts w:cs="Arial"/>
          <w:sz w:val="22"/>
        </w:rPr>
      </w:pPr>
      <w:r w:rsidRPr="002E3A97">
        <w:rPr>
          <w:rFonts w:cs="Arial"/>
          <w:sz w:val="22"/>
        </w:rPr>
        <w:t xml:space="preserve">Variables affecting the problem are generally known </w:t>
      </w:r>
    </w:p>
    <w:p w14:paraId="2740EB05" w14:textId="77777777" w:rsidR="00906ECD" w:rsidRPr="002E3A97" w:rsidRDefault="00906ECD" w:rsidP="00906ECD">
      <w:pPr>
        <w:spacing w:before="240"/>
        <w:ind w:firstLine="720"/>
        <w:rPr>
          <w:rFonts w:cs="Arial"/>
          <w:i/>
          <w:sz w:val="22"/>
        </w:rPr>
      </w:pPr>
      <w:r w:rsidRPr="002E3A97">
        <w:rPr>
          <w:rFonts w:cs="Arial"/>
          <w:i/>
          <w:sz w:val="22"/>
        </w:rPr>
        <w:sym w:font="Wingdings" w:char="F0E0"/>
      </w:r>
      <w:r w:rsidRPr="002E3A97">
        <w:rPr>
          <w:rFonts w:cs="Arial"/>
          <w:i/>
          <w:sz w:val="22"/>
        </w:rPr>
        <w:t xml:space="preserve"> Course of Resolution</w:t>
      </w:r>
    </w:p>
    <w:p w14:paraId="0084E900" w14:textId="77777777" w:rsidR="00906ECD" w:rsidRPr="002E3A97" w:rsidRDefault="00906ECD" w:rsidP="00906ECD">
      <w:pPr>
        <w:pStyle w:val="ListParagraph"/>
        <w:numPr>
          <w:ilvl w:val="0"/>
          <w:numId w:val="21"/>
        </w:numPr>
        <w:spacing w:line="276" w:lineRule="auto"/>
        <w:rPr>
          <w:rFonts w:cs="Arial"/>
          <w:sz w:val="22"/>
        </w:rPr>
      </w:pPr>
      <w:r w:rsidRPr="002E3A97">
        <w:rPr>
          <w:rFonts w:cs="Arial"/>
          <w:sz w:val="22"/>
        </w:rPr>
        <w:t>Utilizing an understanding of best practices and the way similar units run elsewhere, convincingly recommend, develop, and implement capital and process improvements to the area</w:t>
      </w:r>
    </w:p>
    <w:p w14:paraId="05EB51BC" w14:textId="77777777" w:rsidR="00906ECD" w:rsidRPr="002E3A97" w:rsidRDefault="00906ECD" w:rsidP="00906ECD">
      <w:pPr>
        <w:spacing w:before="240"/>
        <w:ind w:firstLine="720"/>
        <w:rPr>
          <w:rFonts w:cs="Arial"/>
          <w:i/>
          <w:sz w:val="22"/>
        </w:rPr>
      </w:pPr>
      <w:r w:rsidRPr="002E3A97">
        <w:rPr>
          <w:rFonts w:cs="Arial"/>
          <w:i/>
          <w:sz w:val="22"/>
        </w:rPr>
        <w:sym w:font="Wingdings" w:char="F0E0"/>
      </w:r>
      <w:r w:rsidRPr="002E3A97">
        <w:rPr>
          <w:rFonts w:cs="Arial"/>
          <w:i/>
          <w:sz w:val="22"/>
        </w:rPr>
        <w:t xml:space="preserve"> Measure of Creativity</w:t>
      </w:r>
    </w:p>
    <w:p w14:paraId="2FAB5DA2" w14:textId="77777777" w:rsidR="00906ECD" w:rsidRPr="002E3A97" w:rsidRDefault="00906ECD" w:rsidP="00906ECD">
      <w:pPr>
        <w:numPr>
          <w:ilvl w:val="0"/>
          <w:numId w:val="21"/>
        </w:numPr>
        <w:tabs>
          <w:tab w:val="num" w:pos="720"/>
        </w:tabs>
        <w:spacing w:after="160" w:line="276" w:lineRule="auto"/>
        <w:rPr>
          <w:rFonts w:cs="Arial"/>
          <w:sz w:val="22"/>
        </w:rPr>
      </w:pPr>
      <w:r w:rsidRPr="002E3A97">
        <w:rPr>
          <w:rFonts w:cs="Arial"/>
          <w:sz w:val="22"/>
        </w:rPr>
        <w:t>Problems require integrative solutions such as how technologies, processes, resources, and people all fit together</w:t>
      </w:r>
    </w:p>
    <w:p w14:paraId="5C33E800" w14:textId="77777777" w:rsidR="00906ECD" w:rsidRPr="00315ECF" w:rsidRDefault="00906ECD" w:rsidP="00906ECD">
      <w:pPr>
        <w:shd w:val="clear" w:color="auto" w:fill="CCCCCC" w:themeFill="text2" w:themeFillTint="33"/>
        <w:spacing w:after="240"/>
        <w:rPr>
          <w:rFonts w:cs="Arial"/>
          <w:b/>
          <w:sz w:val="24"/>
        </w:rPr>
      </w:pPr>
      <w:r>
        <w:rPr>
          <w:rFonts w:cs="Arial"/>
          <w:b/>
          <w:sz w:val="24"/>
        </w:rPr>
        <w:t>SCOPE AND MEASURABLE EFFECT</w:t>
      </w:r>
    </w:p>
    <w:p w14:paraId="4E5821E0" w14:textId="77777777" w:rsidR="00906ECD" w:rsidRPr="002E3A97" w:rsidRDefault="00906ECD" w:rsidP="00906ECD">
      <w:pPr>
        <w:numPr>
          <w:ilvl w:val="0"/>
          <w:numId w:val="21"/>
        </w:numPr>
        <w:spacing w:line="276" w:lineRule="auto"/>
        <w:rPr>
          <w:rFonts w:cs="Arial"/>
          <w:sz w:val="22"/>
        </w:rPr>
      </w:pPr>
      <w:r w:rsidRPr="002E3A97">
        <w:rPr>
          <w:rFonts w:cs="Arial"/>
          <w:sz w:val="22"/>
        </w:rPr>
        <w:t>Incumbents serve as a supervisor of a moderate sized department or office charged with carrying out cross-disciplinary tasks or functions</w:t>
      </w:r>
    </w:p>
    <w:p w14:paraId="261876AD" w14:textId="77777777" w:rsidR="00906ECD" w:rsidRPr="002E3A97" w:rsidRDefault="00906ECD" w:rsidP="00906ECD">
      <w:pPr>
        <w:numPr>
          <w:ilvl w:val="0"/>
          <w:numId w:val="21"/>
        </w:numPr>
        <w:spacing w:line="276" w:lineRule="auto"/>
        <w:rPr>
          <w:rFonts w:cs="Arial"/>
          <w:sz w:val="22"/>
        </w:rPr>
      </w:pPr>
      <w:r w:rsidRPr="002E3A97">
        <w:rPr>
          <w:rFonts w:cs="Arial"/>
          <w:sz w:val="22"/>
        </w:rPr>
        <w:t>Actions regularly affect a department or an office centric outcome with departmental impact</w:t>
      </w:r>
    </w:p>
    <w:p w14:paraId="138D9EB2" w14:textId="77777777" w:rsidR="00906ECD" w:rsidRPr="002E3A97" w:rsidRDefault="00906ECD" w:rsidP="00906ECD">
      <w:pPr>
        <w:numPr>
          <w:ilvl w:val="0"/>
          <w:numId w:val="21"/>
        </w:numPr>
        <w:spacing w:line="276" w:lineRule="auto"/>
        <w:rPr>
          <w:rFonts w:cs="Arial"/>
          <w:sz w:val="22"/>
        </w:rPr>
      </w:pPr>
      <w:r w:rsidRPr="002E3A97">
        <w:rPr>
          <w:rFonts w:cs="Arial"/>
          <w:sz w:val="22"/>
        </w:rPr>
        <w:t>Incumbents’ actions generally have a direct impact on controlling such things as staff size and nature of work and scope of services</w:t>
      </w:r>
    </w:p>
    <w:p w14:paraId="3B0DCFF5" w14:textId="77777777" w:rsidR="00906ECD" w:rsidRPr="002E3A97" w:rsidRDefault="00906ECD" w:rsidP="00906ECD">
      <w:pPr>
        <w:numPr>
          <w:ilvl w:val="0"/>
          <w:numId w:val="21"/>
        </w:numPr>
        <w:spacing w:line="276" w:lineRule="auto"/>
        <w:rPr>
          <w:rFonts w:cs="Arial"/>
          <w:sz w:val="22"/>
        </w:rPr>
      </w:pPr>
      <w:r w:rsidRPr="002E3A97">
        <w:rPr>
          <w:rFonts w:cs="Arial"/>
          <w:sz w:val="22"/>
        </w:rPr>
        <w:t>Incumbents’ actions may have high compliance or safety implications</w:t>
      </w:r>
    </w:p>
    <w:p w14:paraId="1BEFB3D0" w14:textId="77777777" w:rsidR="00906ECD" w:rsidRPr="002E3A97" w:rsidRDefault="00906ECD" w:rsidP="00906ECD">
      <w:pPr>
        <w:numPr>
          <w:ilvl w:val="0"/>
          <w:numId w:val="21"/>
        </w:numPr>
        <w:spacing w:line="276" w:lineRule="auto"/>
        <w:rPr>
          <w:rFonts w:cs="Arial"/>
          <w:sz w:val="22"/>
        </w:rPr>
      </w:pPr>
      <w:r w:rsidRPr="002E3A97">
        <w:rPr>
          <w:rFonts w:cs="Arial"/>
          <w:sz w:val="22"/>
        </w:rPr>
        <w:t>Performance results tend to relate to efficiency, degree of waste/cost overruns, quality/continuous improvement, timeliness, resource allocation/effectiveness, etc.</w:t>
      </w:r>
    </w:p>
    <w:p w14:paraId="55D1E2D1" w14:textId="77777777" w:rsidR="00906ECD" w:rsidRDefault="00906ECD" w:rsidP="00906ECD">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6FF744DD" w14:textId="77777777" w:rsidR="00906ECD" w:rsidRPr="00F816B1" w:rsidRDefault="00906ECD" w:rsidP="00906ECD">
      <w:pPr>
        <w:shd w:val="clear" w:color="auto" w:fill="002060"/>
        <w:rPr>
          <w:rFonts w:cs="Arial"/>
          <w:b/>
          <w:sz w:val="28"/>
        </w:rPr>
      </w:pPr>
      <w:r w:rsidRPr="00F816B1">
        <w:rPr>
          <w:rFonts w:cs="Arial"/>
          <w:b/>
          <w:sz w:val="28"/>
        </w:rPr>
        <w:lastRenderedPageBreak/>
        <w:t>Job Template</w:t>
      </w:r>
    </w:p>
    <w:p w14:paraId="7C19C36C" w14:textId="77777777" w:rsidR="00906ECD" w:rsidRDefault="00906ECD" w:rsidP="00906ECD">
      <w:pPr>
        <w:pStyle w:val="BodyText"/>
        <w:spacing w:before="0"/>
        <w:rPr>
          <w:rFonts w:asciiTheme="majorHAnsi" w:hAnsiTheme="majorHAnsi" w:cstheme="majorHAnsi"/>
          <w:b/>
          <w:color w:val="0070C0"/>
        </w:rPr>
      </w:pPr>
    </w:p>
    <w:p w14:paraId="036B113B" w14:textId="77777777" w:rsidR="00504F55" w:rsidRPr="00906ECD" w:rsidRDefault="00504F55" w:rsidP="00906ECD">
      <w:pPr>
        <w:pStyle w:val="BodyText"/>
        <w:shd w:val="clear" w:color="auto" w:fill="C6E2F3" w:themeFill="accent1" w:themeFillTint="99"/>
        <w:spacing w:before="0" w:after="120"/>
        <w:rPr>
          <w:rFonts w:asciiTheme="majorHAnsi" w:hAnsiTheme="majorHAnsi" w:cstheme="majorHAnsi"/>
          <w:color w:val="002060"/>
        </w:rPr>
      </w:pPr>
      <w:r w:rsidRPr="00906ECD">
        <w:rPr>
          <w:rFonts w:asciiTheme="majorHAnsi" w:hAnsiTheme="majorHAnsi" w:cstheme="majorHAnsi"/>
          <w:b/>
          <w:color w:val="002060"/>
        </w:rPr>
        <w:t>GENERAL SUMMARY</w:t>
      </w:r>
    </w:p>
    <w:p w14:paraId="3D80B5D0" w14:textId="77777777" w:rsidR="00504F55" w:rsidRPr="00D66D03" w:rsidRDefault="00DA5001" w:rsidP="00D66D03">
      <w:pPr>
        <w:spacing w:before="120" w:line="280" w:lineRule="atLeast"/>
        <w:rPr>
          <w:rFonts w:ascii="Times New Roman" w:eastAsiaTheme="minorHAnsi" w:hAnsi="Times New Roman"/>
          <w:sz w:val="22"/>
          <w:szCs w:val="22"/>
        </w:rPr>
      </w:pPr>
      <w:r>
        <w:rPr>
          <w:rFonts w:asciiTheme="majorHAnsi" w:hAnsiTheme="majorHAnsi" w:cstheme="majorHAnsi"/>
          <w:sz w:val="22"/>
          <w:szCs w:val="22"/>
        </w:rPr>
        <w:t xml:space="preserve">Manages </w:t>
      </w:r>
      <w:r w:rsidR="00712529">
        <w:rPr>
          <w:rFonts w:asciiTheme="majorHAnsi" w:hAnsiTheme="majorHAnsi" w:cstheme="majorHAnsi"/>
          <w:sz w:val="22"/>
          <w:szCs w:val="22"/>
        </w:rPr>
        <w:t>maintenance services</w:t>
      </w:r>
      <w:r w:rsidR="00D5285F" w:rsidRPr="00D5285F">
        <w:rPr>
          <w:rFonts w:asciiTheme="majorHAnsi" w:hAnsiTheme="majorHAnsi" w:cstheme="majorHAnsi"/>
          <w:sz w:val="22"/>
          <w:szCs w:val="22"/>
        </w:rPr>
        <w:t xml:space="preserve">, </w:t>
      </w:r>
      <w:r w:rsidR="00712529">
        <w:rPr>
          <w:rFonts w:asciiTheme="majorHAnsi" w:hAnsiTheme="majorHAnsi" w:cstheme="majorHAnsi"/>
          <w:sz w:val="22"/>
          <w:szCs w:val="22"/>
        </w:rPr>
        <w:t xml:space="preserve">facility </w:t>
      </w:r>
      <w:r>
        <w:rPr>
          <w:rFonts w:asciiTheme="majorHAnsi" w:hAnsiTheme="majorHAnsi" w:cstheme="majorHAnsi"/>
          <w:sz w:val="22"/>
          <w:szCs w:val="22"/>
        </w:rPr>
        <w:t>improvement</w:t>
      </w:r>
      <w:r w:rsidR="00712529">
        <w:rPr>
          <w:rFonts w:asciiTheme="majorHAnsi" w:hAnsiTheme="majorHAnsi" w:cstheme="majorHAnsi"/>
          <w:sz w:val="22"/>
          <w:szCs w:val="22"/>
        </w:rPr>
        <w:t>s</w:t>
      </w:r>
      <w:r>
        <w:rPr>
          <w:rFonts w:asciiTheme="majorHAnsi" w:hAnsiTheme="majorHAnsi" w:cstheme="majorHAnsi"/>
          <w:sz w:val="22"/>
          <w:szCs w:val="22"/>
        </w:rPr>
        <w:t xml:space="preserve">, </w:t>
      </w:r>
      <w:r w:rsidR="00712529">
        <w:rPr>
          <w:rFonts w:asciiTheme="majorHAnsi" w:hAnsiTheme="majorHAnsi" w:cstheme="majorHAnsi"/>
          <w:sz w:val="22"/>
          <w:szCs w:val="22"/>
        </w:rPr>
        <w:t xml:space="preserve">utilities </w:t>
      </w:r>
      <w:r w:rsidR="00D5285F" w:rsidRPr="00D5285F">
        <w:rPr>
          <w:rFonts w:asciiTheme="majorHAnsi" w:hAnsiTheme="majorHAnsi" w:cstheme="majorHAnsi"/>
          <w:sz w:val="22"/>
          <w:szCs w:val="22"/>
        </w:rPr>
        <w:t xml:space="preserve">and other building projects for the University. </w:t>
      </w:r>
    </w:p>
    <w:p w14:paraId="0DCBBAF1" w14:textId="77777777" w:rsidR="00504F55" w:rsidRPr="00906ECD" w:rsidRDefault="00504F55" w:rsidP="00906ECD">
      <w:pPr>
        <w:pStyle w:val="BodyText"/>
        <w:shd w:val="clear" w:color="auto" w:fill="C6E2F3" w:themeFill="accent1" w:themeFillTint="99"/>
        <w:rPr>
          <w:rFonts w:asciiTheme="majorHAnsi" w:hAnsiTheme="majorHAnsi" w:cstheme="majorHAnsi"/>
          <w:color w:val="002060"/>
        </w:rPr>
      </w:pPr>
      <w:r w:rsidRPr="00906ECD">
        <w:rPr>
          <w:rFonts w:asciiTheme="majorHAnsi" w:hAnsiTheme="majorHAnsi" w:cstheme="majorHAnsi"/>
          <w:b/>
          <w:color w:val="002060"/>
        </w:rPr>
        <w:t>R</w:t>
      </w:r>
      <w:r w:rsidR="007B2AE5">
        <w:rPr>
          <w:rFonts w:asciiTheme="majorHAnsi" w:hAnsiTheme="majorHAnsi" w:cstheme="majorHAnsi"/>
          <w:b/>
          <w:color w:val="002060"/>
        </w:rPr>
        <w:t>EPORTING RELATIONSHIPS AND TEAM</w:t>
      </w:r>
      <w:r w:rsidRPr="00906ECD">
        <w:rPr>
          <w:rFonts w:asciiTheme="majorHAnsi" w:hAnsiTheme="majorHAnsi" w:cstheme="majorHAnsi"/>
          <w:b/>
          <w:color w:val="002060"/>
        </w:rPr>
        <w:t>WORK</w:t>
      </w:r>
    </w:p>
    <w:p w14:paraId="5BCF62E0" w14:textId="77777777" w:rsidR="00504F55" w:rsidRPr="00D66D03" w:rsidRDefault="00F259E4" w:rsidP="00F259E4">
      <w:pPr>
        <w:pStyle w:val="BodyText"/>
        <w:spacing w:before="120"/>
        <w:rPr>
          <w:rFonts w:asciiTheme="majorHAnsi" w:hAnsiTheme="majorHAnsi" w:cstheme="majorHAnsi"/>
          <w:sz w:val="22"/>
          <w:szCs w:val="22"/>
        </w:rPr>
      </w:pPr>
      <w:r w:rsidRPr="00F259E4">
        <w:rPr>
          <w:rFonts w:asciiTheme="majorHAnsi" w:hAnsiTheme="majorHAnsi" w:cstheme="majorHAnsi"/>
          <w:sz w:val="22"/>
          <w:szCs w:val="22"/>
        </w:rPr>
        <w:t xml:space="preserve">Works under direction of a manager. </w:t>
      </w:r>
      <w:r w:rsidR="00452584">
        <w:rPr>
          <w:rFonts w:asciiTheme="majorHAnsi" w:hAnsiTheme="majorHAnsi" w:cstheme="majorHAnsi"/>
          <w:sz w:val="22"/>
          <w:szCs w:val="22"/>
        </w:rPr>
        <w:t>Manage</w:t>
      </w:r>
      <w:r w:rsidRPr="00F259E4">
        <w:rPr>
          <w:rFonts w:asciiTheme="majorHAnsi" w:hAnsiTheme="majorHAnsi" w:cstheme="majorHAnsi"/>
          <w:sz w:val="22"/>
          <w:szCs w:val="22"/>
        </w:rPr>
        <w:t xml:space="preserve">s professional and non-professional staff of a moderate sized </w:t>
      </w:r>
      <w:r w:rsidR="00712529">
        <w:rPr>
          <w:rFonts w:asciiTheme="majorHAnsi" w:hAnsiTheme="majorHAnsi" w:cstheme="majorHAnsi"/>
          <w:sz w:val="22"/>
          <w:szCs w:val="22"/>
        </w:rPr>
        <w:t>unit providing</w:t>
      </w:r>
      <w:r w:rsidRPr="00F259E4">
        <w:rPr>
          <w:rFonts w:asciiTheme="majorHAnsi" w:hAnsiTheme="majorHAnsi" w:cstheme="majorHAnsi"/>
          <w:sz w:val="22"/>
          <w:szCs w:val="22"/>
        </w:rPr>
        <w:t xml:space="preserve"> </w:t>
      </w:r>
      <w:r w:rsidR="001C3D48">
        <w:rPr>
          <w:rFonts w:asciiTheme="majorHAnsi" w:hAnsiTheme="majorHAnsi" w:cstheme="majorHAnsi"/>
          <w:sz w:val="22"/>
          <w:szCs w:val="22"/>
        </w:rPr>
        <w:t>maintenance services</w:t>
      </w:r>
      <w:r w:rsidRPr="00F259E4">
        <w:rPr>
          <w:rFonts w:asciiTheme="majorHAnsi" w:hAnsiTheme="majorHAnsi" w:cstheme="majorHAnsi"/>
          <w:sz w:val="22"/>
          <w:szCs w:val="22"/>
        </w:rPr>
        <w:t xml:space="preserve">. </w:t>
      </w:r>
    </w:p>
    <w:p w14:paraId="3E111579" w14:textId="77777777" w:rsidR="00504F55" w:rsidRPr="00906ECD" w:rsidRDefault="00504F55" w:rsidP="00906ECD">
      <w:pPr>
        <w:pStyle w:val="BodyText"/>
        <w:shd w:val="clear" w:color="auto" w:fill="C6E2F3" w:themeFill="accent1" w:themeFillTint="99"/>
        <w:rPr>
          <w:rFonts w:asciiTheme="majorHAnsi" w:hAnsiTheme="majorHAnsi" w:cstheme="majorHAnsi"/>
          <w:b/>
          <w:color w:val="002060"/>
        </w:rPr>
      </w:pPr>
      <w:r w:rsidRPr="00906ECD">
        <w:rPr>
          <w:rFonts w:asciiTheme="majorHAnsi" w:hAnsiTheme="majorHAnsi" w:cstheme="majorHAnsi"/>
          <w:b/>
          <w:color w:val="002060"/>
        </w:rPr>
        <w:t>ESSENTIAL DUTIES</w:t>
      </w:r>
      <w:r w:rsidR="007B2AE5">
        <w:rPr>
          <w:rFonts w:asciiTheme="majorHAnsi" w:hAnsiTheme="majorHAnsi" w:cstheme="majorHAnsi"/>
          <w:b/>
          <w:color w:val="002060"/>
        </w:rPr>
        <w:t xml:space="preserve"> AND</w:t>
      </w:r>
      <w:r w:rsidRPr="00906ECD">
        <w:rPr>
          <w:rFonts w:asciiTheme="majorHAnsi" w:hAnsiTheme="majorHAnsi" w:cstheme="majorHAnsi"/>
          <w:b/>
          <w:color w:val="002060"/>
        </w:rPr>
        <w:t xml:space="preserve"> RESPONSIBILITIES</w:t>
      </w:r>
    </w:p>
    <w:p w14:paraId="3071A497"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12C40256" w14:textId="77777777" w:rsidR="008F5C30" w:rsidRDefault="00577AF3" w:rsidP="008F5C30">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Manages</w:t>
      </w:r>
      <w:r w:rsidR="00F259E4">
        <w:rPr>
          <w:rFonts w:asciiTheme="majorHAnsi" w:hAnsiTheme="majorHAnsi" w:cstheme="majorHAnsi"/>
          <w:sz w:val="22"/>
          <w:szCs w:val="22"/>
        </w:rPr>
        <w:t xml:space="preserve"> the work of assigned personnel, including assigning and reviewing work, providing guidance, and conducting performance evaluations.</w:t>
      </w:r>
    </w:p>
    <w:p w14:paraId="049A49AE" w14:textId="77777777" w:rsidR="00D5285F" w:rsidRPr="00D5285F" w:rsidRDefault="00D5285F" w:rsidP="005141DB">
      <w:pPr>
        <w:pStyle w:val="BodyText"/>
        <w:numPr>
          <w:ilvl w:val="0"/>
          <w:numId w:val="11"/>
        </w:numPr>
        <w:spacing w:before="120"/>
        <w:rPr>
          <w:rFonts w:asciiTheme="majorHAnsi" w:hAnsiTheme="majorHAnsi" w:cstheme="majorHAnsi"/>
          <w:sz w:val="22"/>
          <w:szCs w:val="22"/>
        </w:rPr>
      </w:pPr>
      <w:r w:rsidRPr="00D5285F">
        <w:rPr>
          <w:rFonts w:asciiTheme="majorHAnsi" w:hAnsiTheme="majorHAnsi" w:cstheme="majorHAnsi"/>
          <w:sz w:val="22"/>
          <w:szCs w:val="22"/>
        </w:rPr>
        <w:t xml:space="preserve">Serves as liaison with University and State officials </w:t>
      </w:r>
      <w:r w:rsidR="00C5188D">
        <w:rPr>
          <w:rFonts w:asciiTheme="majorHAnsi" w:hAnsiTheme="majorHAnsi" w:cstheme="majorHAnsi"/>
          <w:sz w:val="22"/>
          <w:szCs w:val="22"/>
        </w:rPr>
        <w:t>on utility or maintenance issues</w:t>
      </w:r>
      <w:r>
        <w:rPr>
          <w:rFonts w:asciiTheme="majorHAnsi" w:hAnsiTheme="majorHAnsi" w:cstheme="majorHAnsi"/>
          <w:sz w:val="22"/>
          <w:szCs w:val="22"/>
        </w:rPr>
        <w:t>.</w:t>
      </w:r>
    </w:p>
    <w:p w14:paraId="2E0940AC" w14:textId="77777777" w:rsidR="00D5285F" w:rsidRPr="00B20557" w:rsidRDefault="00D5285F" w:rsidP="0097309B">
      <w:pPr>
        <w:pStyle w:val="BodyText"/>
        <w:numPr>
          <w:ilvl w:val="0"/>
          <w:numId w:val="11"/>
        </w:numPr>
        <w:spacing w:before="120"/>
        <w:rPr>
          <w:rFonts w:asciiTheme="majorHAnsi" w:hAnsiTheme="majorHAnsi" w:cstheme="majorHAnsi"/>
          <w:sz w:val="22"/>
          <w:szCs w:val="22"/>
        </w:rPr>
      </w:pPr>
      <w:r w:rsidRPr="00B20557">
        <w:rPr>
          <w:rFonts w:asciiTheme="majorHAnsi" w:hAnsiTheme="majorHAnsi" w:cstheme="majorHAnsi"/>
          <w:sz w:val="22"/>
          <w:szCs w:val="22"/>
        </w:rPr>
        <w:t xml:space="preserve">Initiates </w:t>
      </w:r>
      <w:r w:rsidR="00C5188D">
        <w:rPr>
          <w:rFonts w:asciiTheme="majorHAnsi" w:hAnsiTheme="majorHAnsi" w:cstheme="majorHAnsi"/>
          <w:sz w:val="22"/>
          <w:szCs w:val="22"/>
        </w:rPr>
        <w:t xml:space="preserve">maintenance repairs and </w:t>
      </w:r>
      <w:r w:rsidRPr="00B20557">
        <w:rPr>
          <w:rFonts w:asciiTheme="majorHAnsi" w:hAnsiTheme="majorHAnsi" w:cstheme="majorHAnsi"/>
          <w:sz w:val="22"/>
          <w:szCs w:val="22"/>
        </w:rPr>
        <w:t>improvements based on analysis of cost effectiveness and serviceability of changes. Prese</w:t>
      </w:r>
      <w:r w:rsidR="00B20557" w:rsidRPr="00B20557">
        <w:rPr>
          <w:rFonts w:asciiTheme="majorHAnsi" w:hAnsiTheme="majorHAnsi" w:cstheme="majorHAnsi"/>
          <w:sz w:val="22"/>
          <w:szCs w:val="22"/>
        </w:rPr>
        <w:t>nts proposals for major changes and purchases materials.</w:t>
      </w:r>
    </w:p>
    <w:p w14:paraId="3402E39F" w14:textId="77777777" w:rsidR="00D5285F" w:rsidRPr="00D5285F" w:rsidRDefault="00D5285F" w:rsidP="00E629D1">
      <w:pPr>
        <w:pStyle w:val="BodyText"/>
        <w:numPr>
          <w:ilvl w:val="0"/>
          <w:numId w:val="11"/>
        </w:numPr>
        <w:spacing w:before="120"/>
        <w:rPr>
          <w:rFonts w:asciiTheme="majorHAnsi" w:hAnsiTheme="majorHAnsi" w:cstheme="majorHAnsi"/>
          <w:sz w:val="22"/>
          <w:szCs w:val="22"/>
        </w:rPr>
      </w:pPr>
      <w:r w:rsidRPr="00D5285F">
        <w:rPr>
          <w:rFonts w:asciiTheme="majorHAnsi" w:hAnsiTheme="majorHAnsi" w:cstheme="majorHAnsi"/>
          <w:sz w:val="22"/>
          <w:szCs w:val="22"/>
        </w:rPr>
        <w:t>Provides technical support to executives and other administrators of the University with regard to short and long-term planning and special pro</w:t>
      </w:r>
      <w:r w:rsidR="001C3D48">
        <w:rPr>
          <w:rFonts w:asciiTheme="majorHAnsi" w:hAnsiTheme="majorHAnsi" w:cstheme="majorHAnsi"/>
          <w:sz w:val="22"/>
          <w:szCs w:val="22"/>
        </w:rPr>
        <w:t>ject</w:t>
      </w:r>
      <w:r w:rsidRPr="00D5285F">
        <w:rPr>
          <w:rFonts w:asciiTheme="majorHAnsi" w:hAnsiTheme="majorHAnsi" w:cstheme="majorHAnsi"/>
          <w:sz w:val="22"/>
          <w:szCs w:val="22"/>
        </w:rPr>
        <w:t>s to meet scientific and educational needs</w:t>
      </w:r>
      <w:r>
        <w:rPr>
          <w:rFonts w:asciiTheme="majorHAnsi" w:hAnsiTheme="majorHAnsi" w:cstheme="majorHAnsi"/>
          <w:sz w:val="22"/>
          <w:szCs w:val="22"/>
        </w:rPr>
        <w:t>,</w:t>
      </w:r>
      <w:r w:rsidRPr="00D5285F">
        <w:rPr>
          <w:rFonts w:asciiTheme="majorHAnsi" w:hAnsiTheme="majorHAnsi" w:cstheme="majorHAnsi"/>
          <w:sz w:val="22"/>
          <w:szCs w:val="22"/>
        </w:rPr>
        <w:t xml:space="preserve"> campus facility improvement</w:t>
      </w:r>
      <w:r>
        <w:rPr>
          <w:rFonts w:asciiTheme="majorHAnsi" w:hAnsiTheme="majorHAnsi" w:cstheme="majorHAnsi"/>
          <w:sz w:val="22"/>
          <w:szCs w:val="22"/>
        </w:rPr>
        <w:t>,</w:t>
      </w:r>
      <w:r w:rsidRPr="00D5285F">
        <w:rPr>
          <w:rFonts w:asciiTheme="majorHAnsi" w:hAnsiTheme="majorHAnsi" w:cstheme="majorHAnsi"/>
          <w:sz w:val="22"/>
          <w:szCs w:val="22"/>
        </w:rPr>
        <w:t xml:space="preserve"> and renovation.</w:t>
      </w:r>
    </w:p>
    <w:p w14:paraId="6DE31C22" w14:textId="77777777" w:rsidR="00D5285F" w:rsidRDefault="00D5285F" w:rsidP="00D5285F">
      <w:pPr>
        <w:pStyle w:val="BodyText"/>
        <w:numPr>
          <w:ilvl w:val="0"/>
          <w:numId w:val="11"/>
        </w:numPr>
        <w:spacing w:before="120"/>
        <w:rPr>
          <w:rFonts w:asciiTheme="majorHAnsi" w:hAnsiTheme="majorHAnsi" w:cstheme="majorHAnsi"/>
          <w:sz w:val="22"/>
          <w:szCs w:val="22"/>
        </w:rPr>
      </w:pPr>
      <w:r w:rsidRPr="00D5285F">
        <w:rPr>
          <w:rFonts w:asciiTheme="majorHAnsi" w:hAnsiTheme="majorHAnsi" w:cstheme="majorHAnsi"/>
          <w:sz w:val="22"/>
          <w:szCs w:val="22"/>
        </w:rPr>
        <w:t xml:space="preserve">Ensures </w:t>
      </w:r>
      <w:r w:rsidR="001C3D48">
        <w:rPr>
          <w:rFonts w:asciiTheme="majorHAnsi" w:hAnsiTheme="majorHAnsi" w:cstheme="majorHAnsi"/>
          <w:sz w:val="22"/>
          <w:szCs w:val="22"/>
        </w:rPr>
        <w:t>compliance with Federal and State regulations</w:t>
      </w:r>
      <w:r w:rsidRPr="00D5285F">
        <w:rPr>
          <w:rFonts w:asciiTheme="majorHAnsi" w:hAnsiTheme="majorHAnsi" w:cstheme="majorHAnsi"/>
          <w:sz w:val="22"/>
          <w:szCs w:val="22"/>
        </w:rPr>
        <w:t>.</w:t>
      </w:r>
    </w:p>
    <w:p w14:paraId="3CBB283B" w14:textId="77777777" w:rsidR="00D5285F" w:rsidRDefault="00D5285F" w:rsidP="00D5285F">
      <w:pPr>
        <w:pStyle w:val="BodyText"/>
        <w:numPr>
          <w:ilvl w:val="0"/>
          <w:numId w:val="11"/>
        </w:numPr>
        <w:spacing w:before="120"/>
        <w:rPr>
          <w:rFonts w:asciiTheme="majorHAnsi" w:hAnsiTheme="majorHAnsi" w:cstheme="majorHAnsi"/>
          <w:sz w:val="22"/>
          <w:szCs w:val="22"/>
        </w:rPr>
      </w:pPr>
      <w:r w:rsidRPr="00D5285F">
        <w:rPr>
          <w:rFonts w:asciiTheme="majorHAnsi" w:hAnsiTheme="majorHAnsi" w:cstheme="majorHAnsi"/>
          <w:sz w:val="22"/>
          <w:szCs w:val="22"/>
        </w:rPr>
        <w:t>Collaborat</w:t>
      </w:r>
      <w:r>
        <w:rPr>
          <w:rFonts w:asciiTheme="majorHAnsi" w:hAnsiTheme="majorHAnsi" w:cstheme="majorHAnsi"/>
          <w:sz w:val="22"/>
          <w:szCs w:val="22"/>
        </w:rPr>
        <w:t>es</w:t>
      </w:r>
      <w:r w:rsidRPr="00D5285F">
        <w:rPr>
          <w:rFonts w:asciiTheme="majorHAnsi" w:hAnsiTheme="majorHAnsi" w:cstheme="majorHAnsi"/>
          <w:sz w:val="22"/>
          <w:szCs w:val="22"/>
        </w:rPr>
        <w:t xml:space="preserve"> with consultants on various University construction, engineering</w:t>
      </w:r>
      <w:r>
        <w:rPr>
          <w:rFonts w:asciiTheme="majorHAnsi" w:hAnsiTheme="majorHAnsi" w:cstheme="majorHAnsi"/>
          <w:sz w:val="22"/>
          <w:szCs w:val="22"/>
        </w:rPr>
        <w:t>,</w:t>
      </w:r>
      <w:r w:rsidRPr="00D5285F">
        <w:rPr>
          <w:rFonts w:asciiTheme="majorHAnsi" w:hAnsiTheme="majorHAnsi" w:cstheme="majorHAnsi"/>
          <w:sz w:val="22"/>
          <w:szCs w:val="22"/>
        </w:rPr>
        <w:t xml:space="preserve"> and renovation projects </w:t>
      </w:r>
      <w:r>
        <w:rPr>
          <w:rFonts w:asciiTheme="majorHAnsi" w:hAnsiTheme="majorHAnsi" w:cstheme="majorHAnsi"/>
          <w:sz w:val="22"/>
          <w:szCs w:val="22"/>
        </w:rPr>
        <w:t>and</w:t>
      </w:r>
      <w:r w:rsidRPr="00D5285F">
        <w:rPr>
          <w:rFonts w:asciiTheme="majorHAnsi" w:hAnsiTheme="majorHAnsi" w:cstheme="majorHAnsi"/>
          <w:sz w:val="22"/>
          <w:szCs w:val="22"/>
        </w:rPr>
        <w:t xml:space="preserve"> code issues.</w:t>
      </w:r>
    </w:p>
    <w:p w14:paraId="73033E37" w14:textId="77777777" w:rsidR="00D5285F" w:rsidRDefault="00D5285F" w:rsidP="00D5285F">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Prepares, monitors, and maintains department budget. Monitors and approves expenditures.</w:t>
      </w:r>
    </w:p>
    <w:p w14:paraId="5E76BB91" w14:textId="77777777" w:rsidR="00D5285F" w:rsidRDefault="00D5285F" w:rsidP="00D5285F">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Plans, directs, and facilitates meetings with facility leadership and management regarding the prioritization of planned work and on-going execution of work.</w:t>
      </w:r>
    </w:p>
    <w:p w14:paraId="0C067F9F" w14:textId="77777777" w:rsidR="00D5285F" w:rsidRPr="00D5285F" w:rsidRDefault="00D5285F" w:rsidP="00D5285F">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Maintains and executes service, maintenance, and </w:t>
      </w:r>
      <w:r w:rsidR="00332872">
        <w:rPr>
          <w:rFonts w:asciiTheme="majorHAnsi" w:hAnsiTheme="majorHAnsi" w:cstheme="majorHAnsi"/>
          <w:sz w:val="22"/>
          <w:szCs w:val="22"/>
        </w:rPr>
        <w:t>improvement</w:t>
      </w:r>
      <w:r>
        <w:rPr>
          <w:rFonts w:asciiTheme="majorHAnsi" w:hAnsiTheme="majorHAnsi" w:cstheme="majorHAnsi"/>
          <w:sz w:val="22"/>
          <w:szCs w:val="22"/>
        </w:rPr>
        <w:t xml:space="preserve"> improvement contracts.</w:t>
      </w:r>
    </w:p>
    <w:p w14:paraId="705AB759" w14:textId="77777777" w:rsidR="00504F55"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6338C133" w14:textId="77777777" w:rsidR="007B2AE5" w:rsidRDefault="007B2AE5" w:rsidP="007B2AE5">
      <w:pPr>
        <w:pStyle w:val="BodyText"/>
        <w:spacing w:before="120"/>
        <w:rPr>
          <w:rFonts w:asciiTheme="majorHAnsi" w:hAnsiTheme="majorHAnsi" w:cstheme="majorHAnsi"/>
          <w:sz w:val="22"/>
          <w:szCs w:val="22"/>
        </w:rPr>
      </w:pPr>
    </w:p>
    <w:p w14:paraId="1358A2B6" w14:textId="77777777" w:rsidR="007B2AE5" w:rsidRPr="00D66D03" w:rsidRDefault="007B2AE5" w:rsidP="007B2AE5">
      <w:pPr>
        <w:pStyle w:val="BodyText"/>
        <w:spacing w:before="120"/>
        <w:rPr>
          <w:rFonts w:asciiTheme="majorHAnsi" w:hAnsiTheme="majorHAnsi" w:cstheme="majorHAnsi"/>
          <w:sz w:val="22"/>
          <w:szCs w:val="22"/>
        </w:rPr>
      </w:pPr>
    </w:p>
    <w:p w14:paraId="4A66EA25" w14:textId="77777777" w:rsidR="00504F55" w:rsidRPr="00906ECD" w:rsidRDefault="00D66D03" w:rsidP="00906ECD">
      <w:pPr>
        <w:pStyle w:val="BodyText"/>
        <w:shd w:val="clear" w:color="auto" w:fill="C6E2F3" w:themeFill="accent1" w:themeFillTint="99"/>
        <w:rPr>
          <w:rFonts w:asciiTheme="majorHAnsi" w:hAnsiTheme="majorHAnsi" w:cstheme="majorHAnsi"/>
          <w:b/>
          <w:color w:val="002060"/>
        </w:rPr>
      </w:pPr>
      <w:r w:rsidRPr="00906ECD">
        <w:rPr>
          <w:rFonts w:asciiTheme="majorHAnsi" w:hAnsiTheme="majorHAnsi" w:cstheme="majorHAnsi"/>
          <w:b/>
          <w:color w:val="002060"/>
        </w:rPr>
        <w:t xml:space="preserve">MINIMUM </w:t>
      </w:r>
      <w:r w:rsidR="00504F55" w:rsidRPr="00906ECD">
        <w:rPr>
          <w:rFonts w:asciiTheme="majorHAnsi" w:hAnsiTheme="majorHAnsi" w:cstheme="majorHAnsi"/>
          <w:b/>
          <w:color w:val="002060"/>
        </w:rPr>
        <w:t>QUALIFICATIONS</w:t>
      </w:r>
    </w:p>
    <w:p w14:paraId="693178F6" w14:textId="77777777" w:rsidR="009A6716" w:rsidRDefault="009A6716" w:rsidP="009A6716">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w:t>
      </w:r>
      <w:r w:rsidR="007B2AE5">
        <w:rPr>
          <w:rFonts w:asciiTheme="majorHAnsi" w:hAnsiTheme="majorHAnsi" w:cstheme="majorHAnsi"/>
          <w:sz w:val="22"/>
          <w:szCs w:val="22"/>
        </w:rPr>
        <w:t>elor’s degree in related field.</w:t>
      </w:r>
    </w:p>
    <w:p w14:paraId="29FA684F" w14:textId="77777777" w:rsidR="009A6716" w:rsidRPr="00AA21AA" w:rsidRDefault="009A6716" w:rsidP="009A6716">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Seven years of related experience.  </w:t>
      </w:r>
      <w:r w:rsidRPr="004E7E2F">
        <w:rPr>
          <w:rFonts w:asciiTheme="majorHAnsi" w:hAnsiTheme="majorHAnsi" w:cstheme="majorHAnsi"/>
          <w:sz w:val="22"/>
          <w:szCs w:val="22"/>
        </w:rPr>
        <w:t>One year</w:t>
      </w:r>
      <w:r>
        <w:rPr>
          <w:rFonts w:asciiTheme="majorHAnsi" w:hAnsiTheme="majorHAnsi" w:cstheme="majorHAnsi"/>
          <w:sz w:val="22"/>
          <w:szCs w:val="22"/>
        </w:rPr>
        <w:t xml:space="preserve"> of</w:t>
      </w:r>
      <w:r w:rsidRPr="004E7E2F">
        <w:rPr>
          <w:rFonts w:asciiTheme="majorHAnsi" w:hAnsiTheme="majorHAnsi" w:cstheme="majorHAnsi"/>
          <w:sz w:val="22"/>
          <w:szCs w:val="22"/>
        </w:rPr>
        <w:t xml:space="preserve"> experience must be: (1) overseeing large projects OR (2) serving as a senior team member regularly performing the most advanced tasks of the work unit and other team members.</w:t>
      </w:r>
    </w:p>
    <w:p w14:paraId="06806A9B" w14:textId="77777777" w:rsidR="009A6716" w:rsidRPr="00AA21AA" w:rsidRDefault="009A6716" w:rsidP="009A6716">
      <w:pPr>
        <w:pStyle w:val="BodyText"/>
        <w:spacing w:before="120"/>
        <w:rPr>
          <w:rFonts w:asciiTheme="majorHAnsi" w:hAnsiTheme="majorHAnsi" w:cstheme="majorHAnsi"/>
          <w:sz w:val="22"/>
          <w:szCs w:val="22"/>
        </w:rPr>
      </w:pPr>
      <w:r w:rsidRPr="00AA21AA">
        <w:rPr>
          <w:rFonts w:asciiTheme="majorHAnsi" w:hAnsiTheme="majorHAnsi" w:cstheme="majorHAnsi"/>
          <w:sz w:val="22"/>
          <w:szCs w:val="22"/>
        </w:rPr>
        <w:t>OR</w:t>
      </w:r>
    </w:p>
    <w:p w14:paraId="07866FDD" w14:textId="77777777" w:rsidR="009A6716" w:rsidRPr="00AA21AA" w:rsidRDefault="009A6716" w:rsidP="009A6716">
      <w:pPr>
        <w:pStyle w:val="BodyText"/>
        <w:numPr>
          <w:ilvl w:val="0"/>
          <w:numId w:val="22"/>
        </w:numPr>
        <w:spacing w:before="120"/>
        <w:rPr>
          <w:rFonts w:asciiTheme="majorHAnsi" w:hAnsiTheme="majorHAnsi" w:cstheme="majorHAnsi"/>
          <w:sz w:val="22"/>
          <w:szCs w:val="22"/>
        </w:rPr>
      </w:pPr>
      <w:r w:rsidRPr="00AA21AA">
        <w:rPr>
          <w:rFonts w:asciiTheme="majorHAnsi" w:hAnsiTheme="majorHAnsi" w:cstheme="majorHAnsi"/>
          <w:sz w:val="22"/>
          <w:szCs w:val="22"/>
        </w:rPr>
        <w:t>An advanced degree in related field.</w:t>
      </w:r>
    </w:p>
    <w:p w14:paraId="4B7E2390" w14:textId="77777777" w:rsidR="007B2AE5" w:rsidRPr="007B2AE5" w:rsidRDefault="009A6716" w:rsidP="007B2AE5">
      <w:pPr>
        <w:pStyle w:val="BodyText"/>
        <w:numPr>
          <w:ilvl w:val="0"/>
          <w:numId w:val="22"/>
        </w:numPr>
        <w:spacing w:before="120"/>
        <w:rPr>
          <w:rFonts w:asciiTheme="majorHAnsi" w:hAnsiTheme="majorHAnsi" w:cstheme="majorHAnsi"/>
          <w:sz w:val="22"/>
          <w:szCs w:val="22"/>
        </w:rPr>
      </w:pPr>
      <w:r>
        <w:rPr>
          <w:rFonts w:asciiTheme="majorHAnsi" w:hAnsiTheme="majorHAnsi" w:cstheme="majorHAnsi"/>
          <w:sz w:val="22"/>
          <w:szCs w:val="22"/>
        </w:rPr>
        <w:t xml:space="preserve">Five years of related experience.  </w:t>
      </w:r>
      <w:r w:rsidRPr="004E7E2F">
        <w:rPr>
          <w:rFonts w:asciiTheme="majorHAnsi" w:hAnsiTheme="majorHAnsi" w:cstheme="majorHAnsi"/>
          <w:sz w:val="22"/>
          <w:szCs w:val="22"/>
        </w:rPr>
        <w:t>One year</w:t>
      </w:r>
      <w:r>
        <w:rPr>
          <w:rFonts w:asciiTheme="majorHAnsi" w:hAnsiTheme="majorHAnsi" w:cstheme="majorHAnsi"/>
          <w:sz w:val="22"/>
          <w:szCs w:val="22"/>
        </w:rPr>
        <w:t xml:space="preserve"> of</w:t>
      </w:r>
      <w:r w:rsidRPr="004E7E2F">
        <w:rPr>
          <w:rFonts w:asciiTheme="majorHAnsi" w:hAnsiTheme="majorHAnsi" w:cstheme="majorHAnsi"/>
          <w:sz w:val="22"/>
          <w:szCs w:val="22"/>
        </w:rPr>
        <w:t xml:space="preserve"> experience must be: (1) overseeing large projects OR (2) serving as a senior team member regularly performing the most advanced tasks of the work unit and other team members.</w:t>
      </w:r>
    </w:p>
    <w:p w14:paraId="41272095" w14:textId="77777777" w:rsidR="007B2AE5" w:rsidRPr="007B2AE5" w:rsidRDefault="007B2AE5" w:rsidP="007B2AE5">
      <w:pPr>
        <w:spacing w:before="240" w:line="280" w:lineRule="atLeast"/>
        <w:rPr>
          <w:rFonts w:cs="Arial"/>
          <w:b/>
          <w:i/>
          <w:color w:val="0070C0"/>
          <w:sz w:val="22"/>
        </w:rPr>
      </w:pPr>
      <w:r w:rsidRPr="007B2AE5">
        <w:rPr>
          <w:rFonts w:cs="Arial"/>
          <w:i/>
          <w:iCs/>
          <w:sz w:val="22"/>
        </w:rPr>
        <w:t xml:space="preserve">An equivalent combination of education and/or experience </w:t>
      </w:r>
      <w:r w:rsidRPr="007B2AE5">
        <w:rPr>
          <w:rFonts w:cs="Arial"/>
          <w:i/>
          <w:sz w:val="22"/>
        </w:rPr>
        <w:t xml:space="preserve">may be substituted for the degree and years requirement. </w:t>
      </w:r>
    </w:p>
    <w:p w14:paraId="1519C2BB" w14:textId="77777777" w:rsidR="00504F55" w:rsidRPr="00906ECD" w:rsidRDefault="00504F55" w:rsidP="00906ECD">
      <w:pPr>
        <w:pStyle w:val="BodyText"/>
        <w:shd w:val="clear" w:color="auto" w:fill="C6E2F3" w:themeFill="accent1" w:themeFillTint="99"/>
        <w:rPr>
          <w:rFonts w:asciiTheme="majorHAnsi" w:hAnsiTheme="majorHAnsi" w:cstheme="majorHAnsi"/>
          <w:b/>
          <w:color w:val="002060"/>
        </w:rPr>
      </w:pPr>
      <w:r w:rsidRPr="00906ECD">
        <w:rPr>
          <w:rFonts w:asciiTheme="majorHAnsi" w:hAnsiTheme="majorHAnsi" w:cstheme="majorHAnsi"/>
          <w:b/>
          <w:color w:val="002060"/>
        </w:rPr>
        <w:t>COMPETENCIES</w:t>
      </w:r>
    </w:p>
    <w:p w14:paraId="1850482B"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5AED50FE" w14:textId="77777777" w:rsidR="00D5285F" w:rsidRDefault="00D5285F"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Principles and practices of employee supervision</w:t>
      </w:r>
    </w:p>
    <w:p w14:paraId="5D490307" w14:textId="77777777" w:rsidR="00D5285F" w:rsidRDefault="00D5285F"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Facilities, including mechanical and electrical systems</w:t>
      </w:r>
    </w:p>
    <w:p w14:paraId="55060CD1" w14:textId="77777777" w:rsidR="00D5285F" w:rsidRDefault="00D5285F"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Preventative maintenance planning requirements</w:t>
      </w:r>
    </w:p>
    <w:p w14:paraId="64268FA1" w14:textId="77777777" w:rsidR="00504F55" w:rsidRDefault="00D5285F"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Building code requirements and OSHA standards</w:t>
      </w:r>
      <w:r w:rsidR="00501982">
        <w:rPr>
          <w:rFonts w:asciiTheme="majorHAnsi" w:hAnsiTheme="majorHAnsi" w:cstheme="majorHAnsi"/>
          <w:sz w:val="22"/>
          <w:szCs w:val="22"/>
        </w:rPr>
        <w:t xml:space="preserve"> </w:t>
      </w:r>
    </w:p>
    <w:p w14:paraId="36610E4C" w14:textId="77777777" w:rsidR="00D5285F" w:rsidRPr="00D66D03" w:rsidRDefault="00D5285F"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Principles and practices of budget management </w:t>
      </w:r>
    </w:p>
    <w:p w14:paraId="446E4849" w14:textId="77777777" w:rsidR="00737A19" w:rsidRPr="00501982" w:rsidRDefault="009D18EE"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Microsoft Office and related software applications</w:t>
      </w:r>
      <w:r w:rsidR="00737A19">
        <w:rPr>
          <w:rFonts w:asciiTheme="majorHAnsi" w:hAnsiTheme="majorHAnsi" w:cstheme="majorHAnsi"/>
          <w:sz w:val="22"/>
          <w:szCs w:val="22"/>
        </w:rPr>
        <w:t xml:space="preserve"> </w:t>
      </w:r>
    </w:p>
    <w:p w14:paraId="55D7E7B8"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56E15775" w14:textId="77777777" w:rsid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1DE506A3" w14:textId="77777777" w:rsidR="00F259E4" w:rsidRPr="00D66D03" w:rsidRDefault="00F259E4"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Troubleshooting </w:t>
      </w:r>
    </w:p>
    <w:p w14:paraId="763C5A9A"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046CB96A"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5A11C789"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7720BD2A"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3E05F1C3"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lastRenderedPageBreak/>
        <w:t>Respect diversity and work collaboratively with individuals of diverse cultural, social and educational backgrounds</w:t>
      </w:r>
    </w:p>
    <w:p w14:paraId="0518A946" w14:textId="77777777" w:rsidR="00DB7AD1" w:rsidRDefault="00D5285F" w:rsidP="00D5285F">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T</w:t>
      </w:r>
      <w:r w:rsidRPr="00D5285F">
        <w:rPr>
          <w:rFonts w:asciiTheme="majorHAnsi" w:hAnsiTheme="majorHAnsi" w:cstheme="majorHAnsi"/>
          <w:sz w:val="22"/>
          <w:szCs w:val="22"/>
        </w:rPr>
        <w:t xml:space="preserve">roubleshoot building </w:t>
      </w:r>
      <w:r w:rsidR="00C606BE">
        <w:rPr>
          <w:rFonts w:asciiTheme="majorHAnsi" w:hAnsiTheme="majorHAnsi" w:cstheme="majorHAnsi"/>
          <w:sz w:val="22"/>
          <w:szCs w:val="22"/>
        </w:rPr>
        <w:t xml:space="preserve">systems </w:t>
      </w:r>
      <w:r w:rsidRPr="00D5285F">
        <w:rPr>
          <w:rFonts w:asciiTheme="majorHAnsi" w:hAnsiTheme="majorHAnsi" w:cstheme="majorHAnsi"/>
          <w:sz w:val="22"/>
          <w:szCs w:val="22"/>
        </w:rPr>
        <w:t xml:space="preserve">and </w:t>
      </w:r>
      <w:r>
        <w:rPr>
          <w:rFonts w:asciiTheme="majorHAnsi" w:hAnsiTheme="majorHAnsi" w:cstheme="majorHAnsi"/>
          <w:sz w:val="22"/>
          <w:szCs w:val="22"/>
        </w:rPr>
        <w:t>distribution electrical systems</w:t>
      </w:r>
    </w:p>
    <w:p w14:paraId="1E229755" w14:textId="77777777" w:rsidR="00D5285F" w:rsidRPr="00D66D03" w:rsidRDefault="00D5285F" w:rsidP="00D5285F">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w:t>
      </w:r>
      <w:r w:rsidRPr="00D5285F">
        <w:rPr>
          <w:rFonts w:asciiTheme="majorHAnsi" w:hAnsiTheme="majorHAnsi" w:cstheme="majorHAnsi"/>
          <w:sz w:val="22"/>
          <w:szCs w:val="22"/>
        </w:rPr>
        <w:t xml:space="preserve">rioritize assets and </w:t>
      </w:r>
      <w:r>
        <w:rPr>
          <w:rFonts w:asciiTheme="majorHAnsi" w:hAnsiTheme="majorHAnsi" w:cstheme="majorHAnsi"/>
          <w:sz w:val="22"/>
          <w:szCs w:val="22"/>
        </w:rPr>
        <w:t>maintenance tasks</w:t>
      </w:r>
    </w:p>
    <w:p w14:paraId="3014547F"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16FA63F5"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p w14:paraId="1ED95CFC" w14:textId="77777777" w:rsidR="00496059" w:rsidRDefault="00496059" w:rsidP="00496059">
      <w:pPr>
        <w:pStyle w:val="BodyText"/>
        <w:spacing w:before="0"/>
        <w:rPr>
          <w:rFonts w:asciiTheme="majorHAnsi" w:hAnsiTheme="majorHAnsi" w:cstheme="majorHAnsi"/>
          <w:b/>
          <w:color w:val="0070C0"/>
        </w:rPr>
      </w:pPr>
    </w:p>
    <w:p w14:paraId="13D1051E" w14:textId="77777777" w:rsidR="00B20557" w:rsidRPr="00906ECD" w:rsidRDefault="00B20557" w:rsidP="00906ECD">
      <w:pPr>
        <w:pStyle w:val="BodyText"/>
        <w:shd w:val="clear" w:color="auto" w:fill="C6E2F3" w:themeFill="accent1" w:themeFillTint="99"/>
        <w:spacing w:before="0" w:after="240"/>
        <w:rPr>
          <w:rFonts w:asciiTheme="majorHAnsi" w:hAnsiTheme="majorHAnsi" w:cstheme="majorHAnsi"/>
          <w:b/>
          <w:color w:val="002060"/>
        </w:rPr>
      </w:pPr>
      <w:r w:rsidRPr="00906ECD">
        <w:rPr>
          <w:rFonts w:asciiTheme="majorHAnsi" w:hAnsiTheme="majorHAnsi" w:cstheme="majorHAnsi"/>
          <w:b/>
          <w:color w:val="002060"/>
        </w:rPr>
        <w:t>PHYSICAL REQUIREMENTS</w:t>
      </w:r>
    </w:p>
    <w:p w14:paraId="54BE1402" w14:textId="77777777" w:rsidR="00B20557" w:rsidRPr="00496059" w:rsidRDefault="00B20557" w:rsidP="00496059">
      <w:pPr>
        <w:pStyle w:val="BodyText"/>
        <w:spacing w:before="0"/>
        <w:rPr>
          <w:rFonts w:asciiTheme="majorHAnsi" w:hAnsiTheme="majorHAnsi" w:cstheme="majorHAnsi"/>
          <w:sz w:val="22"/>
          <w:szCs w:val="22"/>
        </w:rPr>
      </w:pPr>
      <w:r w:rsidRPr="00496059">
        <w:rPr>
          <w:rFonts w:asciiTheme="majorHAnsi" w:hAnsiTheme="majorHAnsi" w:cstheme="majorHAnsi"/>
          <w:sz w:val="22"/>
          <w:szCs w:val="22"/>
        </w:rPr>
        <w:t xml:space="preserve">Incumbents must be able to climb ladders, kneel, reach above the shoulder, stand and/or </w:t>
      </w:r>
      <w:r w:rsidR="00496059">
        <w:rPr>
          <w:rFonts w:asciiTheme="majorHAnsi" w:hAnsiTheme="majorHAnsi" w:cstheme="majorHAnsi"/>
          <w:sz w:val="22"/>
          <w:szCs w:val="22"/>
        </w:rPr>
        <w:t>walk for long periods of time. </w:t>
      </w:r>
      <w:r w:rsidRPr="00496059">
        <w:rPr>
          <w:rFonts w:asciiTheme="majorHAnsi" w:hAnsiTheme="majorHAnsi" w:cstheme="majorHAnsi"/>
          <w:sz w:val="22"/>
          <w:szCs w:val="22"/>
        </w:rPr>
        <w:t xml:space="preserve">Incumbents must possess the ability to perform the required duties set forth above and may be required to wear personal protective equipment (PPE) when necessary. Incumbents may be required to complete a pre-employment physical. </w:t>
      </w:r>
    </w:p>
    <w:bookmarkEnd w:id="0"/>
    <w:bookmarkEnd w:id="1"/>
    <w:p w14:paraId="1B126ED7" w14:textId="7777777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90936" w14:textId="77777777" w:rsidR="00516A4B" w:rsidRDefault="00516A4B">
      <w:r>
        <w:separator/>
      </w:r>
    </w:p>
    <w:p w14:paraId="79532AEA" w14:textId="77777777" w:rsidR="00516A4B" w:rsidRDefault="00516A4B"/>
  </w:endnote>
  <w:endnote w:type="continuationSeparator" w:id="0">
    <w:p w14:paraId="1B4DFC94" w14:textId="77777777" w:rsidR="00516A4B" w:rsidRDefault="00516A4B">
      <w:r>
        <w:continuationSeparator/>
      </w:r>
    </w:p>
    <w:p w14:paraId="19DF74A9" w14:textId="77777777" w:rsidR="00516A4B" w:rsidRDefault="00516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22134" w14:textId="77777777" w:rsidR="00A1780B" w:rsidRDefault="00A17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1C19DCB6" w14:textId="77777777" w:rsidR="00386823" w:rsidRDefault="00386823">
        <w:pPr>
          <w:pStyle w:val="Footer"/>
          <w:jc w:val="center"/>
        </w:pPr>
        <w:r>
          <w:fldChar w:fldCharType="begin"/>
        </w:r>
        <w:r>
          <w:instrText xml:space="preserve"> PAGE   \* MERGEFORMAT </w:instrText>
        </w:r>
        <w:r>
          <w:fldChar w:fldCharType="separate"/>
        </w:r>
        <w:r w:rsidR="007B2AE5">
          <w:rPr>
            <w:noProof/>
          </w:rPr>
          <w:t>5</w:t>
        </w:r>
        <w:r>
          <w:rPr>
            <w:noProof/>
          </w:rPr>
          <w:fldChar w:fldCharType="end"/>
        </w:r>
      </w:p>
    </w:sdtContent>
  </w:sdt>
  <w:p w14:paraId="2734FE3F" w14:textId="77777777" w:rsidR="0051307D" w:rsidRDefault="00386823" w:rsidP="00386823">
    <w:pPr>
      <w:pStyle w:val="Footer"/>
      <w:ind w:left="-446"/>
    </w:pPr>
    <w:r w:rsidRPr="00386823">
      <w:t xml:space="preserve"> </w:t>
    </w:r>
    <w:r w:rsidR="00F5024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41F3F" w14:textId="77777777" w:rsidR="00BE6227" w:rsidRDefault="00A1780B">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2E6FA" w14:textId="77777777" w:rsidR="00516A4B" w:rsidRDefault="00516A4B" w:rsidP="008859F8">
      <w:pPr>
        <w:pBdr>
          <w:bottom w:val="single" w:sz="4" w:space="1" w:color="auto"/>
        </w:pBdr>
        <w:spacing w:after="40"/>
        <w:ind w:left="-360" w:right="8280"/>
      </w:pPr>
    </w:p>
  </w:footnote>
  <w:footnote w:type="continuationSeparator" w:id="0">
    <w:p w14:paraId="1E4B73FE" w14:textId="77777777" w:rsidR="00516A4B" w:rsidRDefault="00516A4B">
      <w:r>
        <w:continuationSeparator/>
      </w:r>
    </w:p>
    <w:p w14:paraId="4FAD9A1C" w14:textId="77777777" w:rsidR="00516A4B" w:rsidRDefault="00516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2BC81" w14:textId="77777777" w:rsidR="00A1780B" w:rsidRDefault="00A17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50BBA" w14:textId="77777777" w:rsidR="00C9354E" w:rsidRPr="009753CA" w:rsidRDefault="0051307D" w:rsidP="001849A0">
    <w:pPr>
      <w:pStyle w:val="Header"/>
      <w:spacing w:after="120"/>
      <w:jc w:val="center"/>
      <w:rPr>
        <w:b/>
        <w:color w:val="FF0000"/>
        <w:sz w:val="28"/>
        <w:szCs w:val="28"/>
        <w:u w:val="single"/>
      </w:rPr>
    </w:pPr>
    <w:r w:rsidRPr="009753CA">
      <w:rPr>
        <w:b/>
        <w:sz w:val="28"/>
        <w:szCs w:val="28"/>
        <w:u w:val="single"/>
      </w:rPr>
      <w:t xml:space="preserve">Job </w:t>
    </w:r>
    <w:r w:rsidR="00D66D03" w:rsidRPr="009753CA">
      <w:rPr>
        <w:b/>
        <w:sz w:val="28"/>
        <w:szCs w:val="28"/>
        <w:u w:val="single"/>
      </w:rPr>
      <w:t>Template</w:t>
    </w:r>
    <w:r w:rsidR="009753CA" w:rsidRPr="009753CA">
      <w:rPr>
        <w:b/>
        <w:sz w:val="28"/>
        <w:szCs w:val="28"/>
        <w:u w:val="single"/>
      </w:rPr>
      <w:t xml:space="preserve">: </w:t>
    </w:r>
    <w:r w:rsidR="009753CA" w:rsidRPr="009753CA">
      <w:rPr>
        <w:b/>
        <w:bCs/>
        <w:sz w:val="28"/>
        <w:szCs w:val="28"/>
        <w:u w:val="single"/>
      </w:rPr>
      <w:t>Facilities Manager 2</w:t>
    </w:r>
  </w:p>
  <w:tbl>
    <w:tblPr>
      <w:tblStyle w:val="TableGrid"/>
      <w:tblW w:w="9824" w:type="dxa"/>
      <w:tblLook w:val="04A0" w:firstRow="1" w:lastRow="0" w:firstColumn="1" w:lastColumn="0" w:noHBand="0" w:noVBand="1"/>
    </w:tblPr>
    <w:tblGrid>
      <w:gridCol w:w="2695"/>
      <w:gridCol w:w="7129"/>
    </w:tblGrid>
    <w:tr w:rsidR="009753CA" w:rsidRPr="00A1780B" w14:paraId="63205F02" w14:textId="77777777" w:rsidTr="00A1780B">
      <w:tc>
        <w:tcPr>
          <w:tcW w:w="2695" w:type="dxa"/>
          <w:vAlign w:val="center"/>
          <w:hideMark/>
        </w:tcPr>
        <w:p w14:paraId="1D7FD1E3" w14:textId="77777777" w:rsidR="009753CA" w:rsidRPr="00A1780B" w:rsidRDefault="009753CA" w:rsidP="00A1780B">
          <w:pPr>
            <w:pStyle w:val="BodyText"/>
            <w:spacing w:before="60" w:after="60"/>
            <w:rPr>
              <w:rFonts w:asciiTheme="majorHAnsi" w:hAnsiTheme="majorHAnsi" w:cstheme="majorHAnsi"/>
              <w:b/>
              <w:bCs/>
              <w:szCs w:val="22"/>
            </w:rPr>
          </w:pPr>
          <w:r w:rsidRPr="00A1780B">
            <w:rPr>
              <w:rFonts w:asciiTheme="majorHAnsi" w:hAnsiTheme="majorHAnsi" w:cstheme="majorHAnsi"/>
              <w:b/>
              <w:bCs/>
            </w:rPr>
            <w:t>Occupational Group</w:t>
          </w:r>
        </w:p>
      </w:tc>
      <w:tc>
        <w:tcPr>
          <w:tcW w:w="7129" w:type="dxa"/>
          <w:vAlign w:val="center"/>
          <w:hideMark/>
        </w:tcPr>
        <w:p w14:paraId="4BA3B9EC" w14:textId="77777777" w:rsidR="009753CA" w:rsidRPr="00A1780B" w:rsidRDefault="009753CA" w:rsidP="00A1780B">
          <w:pPr>
            <w:pStyle w:val="BodyText"/>
            <w:spacing w:before="60" w:after="60"/>
            <w:rPr>
              <w:rFonts w:asciiTheme="majorHAnsi" w:hAnsiTheme="majorHAnsi" w:cstheme="majorHAnsi"/>
            </w:rPr>
          </w:pPr>
          <w:r w:rsidRPr="00A1780B">
            <w:rPr>
              <w:rFonts w:asciiTheme="majorHAnsi" w:hAnsiTheme="majorHAnsi" w:cstheme="majorHAnsi"/>
            </w:rPr>
            <w:t>Institutional Operations</w:t>
          </w:r>
        </w:p>
      </w:tc>
    </w:tr>
    <w:tr w:rsidR="009753CA" w:rsidRPr="00A1780B" w14:paraId="26D67DC6" w14:textId="77777777" w:rsidTr="00A1780B">
      <w:tc>
        <w:tcPr>
          <w:tcW w:w="2695" w:type="dxa"/>
          <w:vAlign w:val="center"/>
          <w:hideMark/>
        </w:tcPr>
        <w:p w14:paraId="6BE9CC7B" w14:textId="77777777" w:rsidR="009753CA" w:rsidRPr="00A1780B" w:rsidRDefault="009753CA" w:rsidP="00A1780B">
          <w:pPr>
            <w:pStyle w:val="BodyText"/>
            <w:spacing w:before="60" w:after="60"/>
            <w:rPr>
              <w:rFonts w:asciiTheme="majorHAnsi" w:hAnsiTheme="majorHAnsi" w:cstheme="majorHAnsi"/>
              <w:b/>
              <w:bCs/>
            </w:rPr>
          </w:pPr>
          <w:r w:rsidRPr="00A1780B">
            <w:rPr>
              <w:rFonts w:asciiTheme="majorHAnsi" w:hAnsiTheme="majorHAnsi" w:cstheme="majorHAnsi"/>
              <w:b/>
              <w:bCs/>
            </w:rPr>
            <w:t>Job Family</w:t>
          </w:r>
        </w:p>
      </w:tc>
      <w:tc>
        <w:tcPr>
          <w:tcW w:w="7129" w:type="dxa"/>
          <w:vAlign w:val="center"/>
          <w:hideMark/>
        </w:tcPr>
        <w:p w14:paraId="03567516" w14:textId="77777777" w:rsidR="009753CA" w:rsidRPr="00A1780B" w:rsidRDefault="009753CA" w:rsidP="00A1780B">
          <w:pPr>
            <w:pStyle w:val="BodyText"/>
            <w:spacing w:before="60" w:after="60"/>
            <w:rPr>
              <w:rFonts w:asciiTheme="majorHAnsi" w:hAnsiTheme="majorHAnsi" w:cstheme="majorHAnsi"/>
            </w:rPr>
          </w:pPr>
          <w:r w:rsidRPr="00A1780B">
            <w:rPr>
              <w:rFonts w:asciiTheme="majorHAnsi" w:hAnsiTheme="majorHAnsi" w:cstheme="majorHAnsi"/>
            </w:rPr>
            <w:t>Facilities Management</w:t>
          </w:r>
        </w:p>
      </w:tc>
    </w:tr>
    <w:tr w:rsidR="009753CA" w:rsidRPr="00A1780B" w14:paraId="38E836A5" w14:textId="77777777" w:rsidTr="00A1780B">
      <w:tc>
        <w:tcPr>
          <w:tcW w:w="2695" w:type="dxa"/>
          <w:vAlign w:val="center"/>
          <w:hideMark/>
        </w:tcPr>
        <w:p w14:paraId="0DA3D1ED" w14:textId="77777777" w:rsidR="009753CA" w:rsidRPr="00A1780B" w:rsidRDefault="009753CA" w:rsidP="00A1780B">
          <w:pPr>
            <w:pStyle w:val="BodyText"/>
            <w:spacing w:before="60" w:after="60"/>
            <w:rPr>
              <w:rFonts w:asciiTheme="majorHAnsi" w:hAnsiTheme="majorHAnsi" w:cstheme="majorHAnsi"/>
              <w:b/>
              <w:bCs/>
            </w:rPr>
          </w:pPr>
          <w:r w:rsidRPr="00A1780B">
            <w:rPr>
              <w:rFonts w:asciiTheme="majorHAnsi" w:hAnsiTheme="majorHAnsi" w:cstheme="majorHAnsi"/>
              <w:b/>
              <w:bCs/>
            </w:rPr>
            <w:t>Job Path</w:t>
          </w:r>
        </w:p>
      </w:tc>
      <w:tc>
        <w:tcPr>
          <w:tcW w:w="7129" w:type="dxa"/>
          <w:vAlign w:val="center"/>
          <w:hideMark/>
        </w:tcPr>
        <w:p w14:paraId="60B91F07" w14:textId="77777777" w:rsidR="009753CA" w:rsidRPr="00A1780B" w:rsidRDefault="009753CA" w:rsidP="00A1780B">
          <w:pPr>
            <w:spacing w:line="276" w:lineRule="auto"/>
            <w:rPr>
              <w:rFonts w:asciiTheme="majorHAnsi" w:hAnsiTheme="majorHAnsi" w:cstheme="majorHAnsi"/>
              <w:bCs/>
              <w:sz w:val="24"/>
            </w:rPr>
          </w:pPr>
          <w:r w:rsidRPr="00A1780B">
            <w:rPr>
              <w:rFonts w:asciiTheme="majorHAnsi" w:hAnsiTheme="majorHAnsi" w:cstheme="majorHAnsi"/>
              <w:bCs/>
              <w:sz w:val="24"/>
            </w:rPr>
            <w:t>Facilities</w:t>
          </w:r>
        </w:p>
      </w:tc>
    </w:tr>
    <w:tr w:rsidR="009753CA" w:rsidRPr="00A1780B" w14:paraId="4E940E67" w14:textId="77777777" w:rsidTr="00A1780B">
      <w:tc>
        <w:tcPr>
          <w:tcW w:w="2695" w:type="dxa"/>
          <w:vAlign w:val="center"/>
          <w:hideMark/>
        </w:tcPr>
        <w:p w14:paraId="3F852F62" w14:textId="77777777" w:rsidR="009753CA" w:rsidRPr="00A1780B" w:rsidRDefault="009753CA" w:rsidP="00A1780B">
          <w:pPr>
            <w:pStyle w:val="BodyText"/>
            <w:spacing w:before="60" w:after="60"/>
            <w:rPr>
              <w:rFonts w:asciiTheme="majorHAnsi" w:hAnsiTheme="majorHAnsi" w:cstheme="majorHAnsi"/>
              <w:b/>
              <w:bCs/>
              <w:szCs w:val="22"/>
            </w:rPr>
          </w:pPr>
          <w:r w:rsidRPr="00A1780B">
            <w:rPr>
              <w:rFonts w:asciiTheme="majorHAnsi" w:hAnsiTheme="majorHAnsi" w:cstheme="majorHAnsi"/>
              <w:b/>
              <w:bCs/>
            </w:rPr>
            <w:t>Job Title</w:t>
          </w:r>
        </w:p>
      </w:tc>
      <w:tc>
        <w:tcPr>
          <w:tcW w:w="7129" w:type="dxa"/>
          <w:vAlign w:val="center"/>
          <w:hideMark/>
        </w:tcPr>
        <w:p w14:paraId="73779B77" w14:textId="77777777" w:rsidR="009753CA" w:rsidRPr="00A1780B" w:rsidRDefault="009753CA" w:rsidP="00A1780B">
          <w:pPr>
            <w:spacing w:line="276" w:lineRule="auto"/>
            <w:rPr>
              <w:rFonts w:asciiTheme="majorHAnsi" w:hAnsiTheme="majorHAnsi" w:cstheme="majorHAnsi"/>
              <w:b/>
              <w:bCs/>
              <w:sz w:val="24"/>
            </w:rPr>
          </w:pPr>
          <w:r w:rsidRPr="00A1780B">
            <w:rPr>
              <w:rFonts w:asciiTheme="majorHAnsi" w:hAnsiTheme="majorHAnsi" w:cstheme="majorHAnsi"/>
              <w:b/>
              <w:bCs/>
              <w:sz w:val="24"/>
            </w:rPr>
            <w:t>Facilities Manager 2</w:t>
          </w:r>
        </w:p>
      </w:tc>
    </w:tr>
    <w:tr w:rsidR="00A1780B" w:rsidRPr="00A1780B" w14:paraId="31F9B072" w14:textId="77777777" w:rsidTr="00A1780B">
      <w:tc>
        <w:tcPr>
          <w:tcW w:w="2695" w:type="dxa"/>
          <w:vAlign w:val="center"/>
        </w:tcPr>
        <w:p w14:paraId="32E5DCCB" w14:textId="1C62C788" w:rsidR="00A1780B" w:rsidRPr="00A1780B" w:rsidRDefault="00A1780B" w:rsidP="00A1780B">
          <w:pPr>
            <w:pStyle w:val="BodyText"/>
            <w:spacing w:before="60" w:after="60"/>
            <w:rPr>
              <w:rFonts w:asciiTheme="majorHAnsi" w:hAnsiTheme="majorHAnsi" w:cstheme="majorHAnsi"/>
              <w:b/>
              <w:bCs/>
            </w:rPr>
          </w:pPr>
          <w:r>
            <w:rPr>
              <w:rFonts w:asciiTheme="majorHAnsi" w:hAnsiTheme="majorHAnsi" w:cstheme="majorHAnsi"/>
              <w:b/>
              <w:bCs/>
            </w:rPr>
            <w:t>Job Category: M</w:t>
          </w:r>
        </w:p>
      </w:tc>
      <w:tc>
        <w:tcPr>
          <w:tcW w:w="7129" w:type="dxa"/>
          <w:vAlign w:val="center"/>
        </w:tcPr>
        <w:p w14:paraId="37542419" w14:textId="27E9C7C2" w:rsidR="00A1780B" w:rsidRPr="00A1780B" w:rsidRDefault="00A1780B" w:rsidP="00A1780B">
          <w:pPr>
            <w:spacing w:line="276" w:lineRule="auto"/>
            <w:rPr>
              <w:rFonts w:asciiTheme="majorHAnsi" w:hAnsiTheme="majorHAnsi" w:cstheme="majorHAnsi"/>
              <w:b/>
              <w:bCs/>
              <w:sz w:val="24"/>
            </w:rPr>
          </w:pPr>
          <w:r>
            <w:rPr>
              <w:rFonts w:asciiTheme="majorHAnsi" w:hAnsiTheme="majorHAnsi" w:cstheme="majorHAnsi"/>
              <w:b/>
              <w:bCs/>
              <w:sz w:val="24"/>
            </w:rPr>
            <w:t>Job Level: 6</w:t>
          </w:r>
        </w:p>
      </w:tc>
    </w:tr>
    <w:tr w:rsidR="00A1780B" w:rsidRPr="00A1780B" w14:paraId="00A513A7" w14:textId="77777777" w:rsidTr="00A1780B">
      <w:tc>
        <w:tcPr>
          <w:tcW w:w="2695" w:type="dxa"/>
          <w:vAlign w:val="center"/>
        </w:tcPr>
        <w:p w14:paraId="25BF5C75" w14:textId="06B977B8" w:rsidR="00A1780B" w:rsidRPr="00A1780B" w:rsidRDefault="00A1780B" w:rsidP="00A1780B">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394AAB94" w14:textId="0E8F409F" w:rsidR="00A1780B" w:rsidRPr="00A1780B" w:rsidRDefault="00A1780B" w:rsidP="00A1780B">
          <w:pPr>
            <w:spacing w:line="276" w:lineRule="auto"/>
            <w:rPr>
              <w:rFonts w:asciiTheme="majorHAnsi" w:hAnsiTheme="majorHAnsi" w:cstheme="majorHAnsi"/>
              <w:b/>
              <w:bCs/>
              <w:sz w:val="24"/>
            </w:rPr>
          </w:pPr>
          <w:r>
            <w:rPr>
              <w:rFonts w:asciiTheme="majorHAnsi" w:hAnsiTheme="majorHAnsi" w:cstheme="majorHAnsi"/>
              <w:b/>
              <w:bCs/>
              <w:sz w:val="24"/>
            </w:rPr>
            <w:t>Job Code: F30002</w:t>
          </w:r>
        </w:p>
      </w:tc>
    </w:tr>
  </w:tbl>
  <w:p w14:paraId="67348B37" w14:textId="77777777" w:rsidR="00386823" w:rsidRPr="00386823" w:rsidRDefault="00386823" w:rsidP="002E5D89">
    <w:pPr>
      <w:pStyle w:val="Header"/>
      <w:jc w:val="center"/>
      <w:rPr>
        <w:szCs w:val="20"/>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C3AA2" w14:textId="77777777" w:rsidR="00A1780B" w:rsidRDefault="00A17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DB7039"/>
    <w:multiLevelType w:val="hybridMultilevel"/>
    <w:tmpl w:val="3AE00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16"/>
  </w:num>
  <w:num w:numId="5">
    <w:abstractNumId w:val="9"/>
  </w:num>
  <w:num w:numId="6">
    <w:abstractNumId w:val="16"/>
  </w:num>
  <w:num w:numId="7">
    <w:abstractNumId w:val="8"/>
  </w:num>
  <w:num w:numId="8">
    <w:abstractNumId w:val="20"/>
  </w:num>
  <w:num w:numId="9">
    <w:abstractNumId w:val="11"/>
  </w:num>
  <w:num w:numId="10">
    <w:abstractNumId w:val="1"/>
  </w:num>
  <w:num w:numId="11">
    <w:abstractNumId w:val="2"/>
  </w:num>
  <w:num w:numId="12">
    <w:abstractNumId w:val="10"/>
  </w:num>
  <w:num w:numId="13">
    <w:abstractNumId w:val="14"/>
  </w:num>
  <w:num w:numId="14">
    <w:abstractNumId w:val="3"/>
  </w:num>
  <w:num w:numId="15">
    <w:abstractNumId w:val="12"/>
  </w:num>
  <w:num w:numId="16">
    <w:abstractNumId w:val="6"/>
  </w:num>
  <w:num w:numId="17">
    <w:abstractNumId w:val="17"/>
  </w:num>
  <w:num w:numId="18">
    <w:abstractNumId w:val="15"/>
  </w:num>
  <w:num w:numId="19">
    <w:abstractNumId w:val="18"/>
  </w:num>
  <w:num w:numId="20">
    <w:abstractNumId w:val="13"/>
  </w:num>
  <w:num w:numId="21">
    <w:abstractNumId w:val="5"/>
  </w:num>
  <w:num w:numId="2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457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36E8"/>
    <w:rsid w:val="000A6949"/>
    <w:rsid w:val="000B3A83"/>
    <w:rsid w:val="000B3BCC"/>
    <w:rsid w:val="000B4D70"/>
    <w:rsid w:val="000D7302"/>
    <w:rsid w:val="000E6257"/>
    <w:rsid w:val="000F13C0"/>
    <w:rsid w:val="000F1B15"/>
    <w:rsid w:val="0013001B"/>
    <w:rsid w:val="00153E9C"/>
    <w:rsid w:val="00160549"/>
    <w:rsid w:val="00164061"/>
    <w:rsid w:val="001849A0"/>
    <w:rsid w:val="001C3D48"/>
    <w:rsid w:val="001D47B1"/>
    <w:rsid w:val="001E5041"/>
    <w:rsid w:val="002146FB"/>
    <w:rsid w:val="002230FF"/>
    <w:rsid w:val="00253931"/>
    <w:rsid w:val="0025394E"/>
    <w:rsid w:val="0025575B"/>
    <w:rsid w:val="00271F27"/>
    <w:rsid w:val="0027378E"/>
    <w:rsid w:val="002857A5"/>
    <w:rsid w:val="002A6577"/>
    <w:rsid w:val="002E5D89"/>
    <w:rsid w:val="002F45D4"/>
    <w:rsid w:val="002F62E5"/>
    <w:rsid w:val="003016A9"/>
    <w:rsid w:val="003178F9"/>
    <w:rsid w:val="00324BE8"/>
    <w:rsid w:val="00332872"/>
    <w:rsid w:val="003411E2"/>
    <w:rsid w:val="00341F04"/>
    <w:rsid w:val="0035194B"/>
    <w:rsid w:val="003519AA"/>
    <w:rsid w:val="003654DF"/>
    <w:rsid w:val="00365C2E"/>
    <w:rsid w:val="003703B1"/>
    <w:rsid w:val="00382F20"/>
    <w:rsid w:val="00386823"/>
    <w:rsid w:val="003A3907"/>
    <w:rsid w:val="003A3B7F"/>
    <w:rsid w:val="003B1AE2"/>
    <w:rsid w:val="003B2DB1"/>
    <w:rsid w:val="003C0D2D"/>
    <w:rsid w:val="003C62E3"/>
    <w:rsid w:val="003E7E04"/>
    <w:rsid w:val="003F581B"/>
    <w:rsid w:val="00400304"/>
    <w:rsid w:val="00402FF1"/>
    <w:rsid w:val="004073EC"/>
    <w:rsid w:val="0041441B"/>
    <w:rsid w:val="0042424B"/>
    <w:rsid w:val="004267DD"/>
    <w:rsid w:val="00431B0B"/>
    <w:rsid w:val="00452584"/>
    <w:rsid w:val="00462173"/>
    <w:rsid w:val="004728A8"/>
    <w:rsid w:val="0049025D"/>
    <w:rsid w:val="00496059"/>
    <w:rsid w:val="004A7B76"/>
    <w:rsid w:val="004B3A39"/>
    <w:rsid w:val="004B7AAF"/>
    <w:rsid w:val="004C0575"/>
    <w:rsid w:val="004C749A"/>
    <w:rsid w:val="004C79DE"/>
    <w:rsid w:val="004D0E20"/>
    <w:rsid w:val="004D5B9E"/>
    <w:rsid w:val="004E30CF"/>
    <w:rsid w:val="004F4A33"/>
    <w:rsid w:val="00501982"/>
    <w:rsid w:val="00504F55"/>
    <w:rsid w:val="0051307D"/>
    <w:rsid w:val="00513DBB"/>
    <w:rsid w:val="00515F5E"/>
    <w:rsid w:val="00516A4B"/>
    <w:rsid w:val="0055255F"/>
    <w:rsid w:val="00555483"/>
    <w:rsid w:val="00577AF3"/>
    <w:rsid w:val="005935CC"/>
    <w:rsid w:val="0059751E"/>
    <w:rsid w:val="005A121A"/>
    <w:rsid w:val="005A33C9"/>
    <w:rsid w:val="005C402A"/>
    <w:rsid w:val="005D6C65"/>
    <w:rsid w:val="005E1C9F"/>
    <w:rsid w:val="005E6023"/>
    <w:rsid w:val="00611264"/>
    <w:rsid w:val="00615EF8"/>
    <w:rsid w:val="0063071E"/>
    <w:rsid w:val="00647062"/>
    <w:rsid w:val="0065248B"/>
    <w:rsid w:val="0065411D"/>
    <w:rsid w:val="0066089C"/>
    <w:rsid w:val="006768B4"/>
    <w:rsid w:val="00682227"/>
    <w:rsid w:val="00687D8C"/>
    <w:rsid w:val="00694008"/>
    <w:rsid w:val="006B09D9"/>
    <w:rsid w:val="006D3007"/>
    <w:rsid w:val="006D763E"/>
    <w:rsid w:val="006F1619"/>
    <w:rsid w:val="006F5261"/>
    <w:rsid w:val="00702602"/>
    <w:rsid w:val="00705CED"/>
    <w:rsid w:val="00712529"/>
    <w:rsid w:val="00717318"/>
    <w:rsid w:val="00732D11"/>
    <w:rsid w:val="00735764"/>
    <w:rsid w:val="00736696"/>
    <w:rsid w:val="00736ED2"/>
    <w:rsid w:val="00737A19"/>
    <w:rsid w:val="00765273"/>
    <w:rsid w:val="007A5BCB"/>
    <w:rsid w:val="007B2AE5"/>
    <w:rsid w:val="007C68F7"/>
    <w:rsid w:val="007D1E5B"/>
    <w:rsid w:val="007E6729"/>
    <w:rsid w:val="007F0E2D"/>
    <w:rsid w:val="007F3C7F"/>
    <w:rsid w:val="007F44CE"/>
    <w:rsid w:val="00807529"/>
    <w:rsid w:val="00820091"/>
    <w:rsid w:val="00830F4D"/>
    <w:rsid w:val="00842D8E"/>
    <w:rsid w:val="00844E70"/>
    <w:rsid w:val="0085153B"/>
    <w:rsid w:val="008536E5"/>
    <w:rsid w:val="0087685E"/>
    <w:rsid w:val="00882063"/>
    <w:rsid w:val="008859F8"/>
    <w:rsid w:val="00890635"/>
    <w:rsid w:val="008A5934"/>
    <w:rsid w:val="008A60A5"/>
    <w:rsid w:val="008D22DD"/>
    <w:rsid w:val="008E122C"/>
    <w:rsid w:val="008F31C5"/>
    <w:rsid w:val="008F5C30"/>
    <w:rsid w:val="008F6B52"/>
    <w:rsid w:val="00906ECD"/>
    <w:rsid w:val="0091004A"/>
    <w:rsid w:val="00920695"/>
    <w:rsid w:val="009222B9"/>
    <w:rsid w:val="00922749"/>
    <w:rsid w:val="00923A01"/>
    <w:rsid w:val="00947AB1"/>
    <w:rsid w:val="00960D11"/>
    <w:rsid w:val="009670DC"/>
    <w:rsid w:val="009753CA"/>
    <w:rsid w:val="00976852"/>
    <w:rsid w:val="00977966"/>
    <w:rsid w:val="009A1B40"/>
    <w:rsid w:val="009A6716"/>
    <w:rsid w:val="009B2FD8"/>
    <w:rsid w:val="009D18EE"/>
    <w:rsid w:val="009E72F4"/>
    <w:rsid w:val="009F3D04"/>
    <w:rsid w:val="00A018A2"/>
    <w:rsid w:val="00A022CE"/>
    <w:rsid w:val="00A1780B"/>
    <w:rsid w:val="00A34E75"/>
    <w:rsid w:val="00A80A77"/>
    <w:rsid w:val="00A85A1E"/>
    <w:rsid w:val="00AA797A"/>
    <w:rsid w:val="00AB5402"/>
    <w:rsid w:val="00AC5406"/>
    <w:rsid w:val="00AF6AAA"/>
    <w:rsid w:val="00B025E6"/>
    <w:rsid w:val="00B145A5"/>
    <w:rsid w:val="00B20557"/>
    <w:rsid w:val="00B23A40"/>
    <w:rsid w:val="00B272A9"/>
    <w:rsid w:val="00B36390"/>
    <w:rsid w:val="00B44EB9"/>
    <w:rsid w:val="00B525A4"/>
    <w:rsid w:val="00B538A1"/>
    <w:rsid w:val="00B63981"/>
    <w:rsid w:val="00B80A37"/>
    <w:rsid w:val="00BD5465"/>
    <w:rsid w:val="00BE20F7"/>
    <w:rsid w:val="00BF44C8"/>
    <w:rsid w:val="00BF5DB6"/>
    <w:rsid w:val="00C04534"/>
    <w:rsid w:val="00C11537"/>
    <w:rsid w:val="00C445A8"/>
    <w:rsid w:val="00C5188D"/>
    <w:rsid w:val="00C606BE"/>
    <w:rsid w:val="00C60D88"/>
    <w:rsid w:val="00C65A48"/>
    <w:rsid w:val="00C67D65"/>
    <w:rsid w:val="00C9354E"/>
    <w:rsid w:val="00CA1022"/>
    <w:rsid w:val="00CA1AA3"/>
    <w:rsid w:val="00CB4176"/>
    <w:rsid w:val="00CB7678"/>
    <w:rsid w:val="00CC016D"/>
    <w:rsid w:val="00CC348F"/>
    <w:rsid w:val="00CE0331"/>
    <w:rsid w:val="00CF5DA4"/>
    <w:rsid w:val="00D016D8"/>
    <w:rsid w:val="00D32E57"/>
    <w:rsid w:val="00D405A0"/>
    <w:rsid w:val="00D5285F"/>
    <w:rsid w:val="00D62C1E"/>
    <w:rsid w:val="00D66D03"/>
    <w:rsid w:val="00D938DC"/>
    <w:rsid w:val="00DA036B"/>
    <w:rsid w:val="00DA26FF"/>
    <w:rsid w:val="00DA2DF5"/>
    <w:rsid w:val="00DA5001"/>
    <w:rsid w:val="00DA7C24"/>
    <w:rsid w:val="00DB54F8"/>
    <w:rsid w:val="00DB7AD1"/>
    <w:rsid w:val="00DC18E0"/>
    <w:rsid w:val="00DC3426"/>
    <w:rsid w:val="00DD5A78"/>
    <w:rsid w:val="00DE2BD8"/>
    <w:rsid w:val="00DE4104"/>
    <w:rsid w:val="00DE7B5E"/>
    <w:rsid w:val="00DF4CD5"/>
    <w:rsid w:val="00DF4FFB"/>
    <w:rsid w:val="00E13FCA"/>
    <w:rsid w:val="00E36105"/>
    <w:rsid w:val="00E62B34"/>
    <w:rsid w:val="00E62B60"/>
    <w:rsid w:val="00E90D01"/>
    <w:rsid w:val="00E91CB8"/>
    <w:rsid w:val="00EA4523"/>
    <w:rsid w:val="00ED32DC"/>
    <w:rsid w:val="00EE1E1C"/>
    <w:rsid w:val="00F12675"/>
    <w:rsid w:val="00F21C6D"/>
    <w:rsid w:val="00F2365C"/>
    <w:rsid w:val="00F259E4"/>
    <w:rsid w:val="00F343A8"/>
    <w:rsid w:val="00F406EB"/>
    <w:rsid w:val="00F5024B"/>
    <w:rsid w:val="00F559F9"/>
    <w:rsid w:val="00F67C7E"/>
    <w:rsid w:val="00F75786"/>
    <w:rsid w:val="00F838DF"/>
    <w:rsid w:val="00F932EA"/>
    <w:rsid w:val="00FA1044"/>
    <w:rsid w:val="00FB1B6F"/>
    <w:rsid w:val="00FB47F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2BE6E9"/>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28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D3EBB-5AB3-4BBB-956D-76C9B9E8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131</TotalTime>
  <Pages>5</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Kazemi</dc:creator>
  <cp:keywords>5667240v2/14425.003</cp:keywords>
  <cp:lastModifiedBy>Holly Audette</cp:lastModifiedBy>
  <cp:revision>13</cp:revision>
  <cp:lastPrinted>2017-11-08T18:33:00Z</cp:lastPrinted>
  <dcterms:created xsi:type="dcterms:W3CDTF">2019-10-23T14:36:00Z</dcterms:created>
  <dcterms:modified xsi:type="dcterms:W3CDTF">2020-09-08T16:28:00Z</dcterms:modified>
</cp:coreProperties>
</file>