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1AA20" w14:textId="57182C69" w:rsidR="002F1A8B" w:rsidRPr="002F1A8B" w:rsidRDefault="002F1A8B" w:rsidP="002F1A8B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3764"/>
      <w:bookmarkStart w:id="1" w:name="_Toc168983479"/>
      <w:bookmarkStart w:id="2" w:name="_Toc314746842"/>
      <w:r w:rsidRPr="002F1A8B">
        <w:rPr>
          <w:rFonts w:cs="Arial"/>
          <w:b/>
          <w:sz w:val="28"/>
          <w:szCs w:val="22"/>
        </w:rPr>
        <w:t>P</w:t>
      </w:r>
      <w:r w:rsidR="00374C19">
        <w:rPr>
          <w:rFonts w:cs="Arial"/>
          <w:b/>
          <w:sz w:val="28"/>
          <w:szCs w:val="22"/>
        </w:rPr>
        <w:t>3</w:t>
      </w:r>
      <w:r w:rsidRPr="002F1A8B">
        <w:rPr>
          <w:rFonts w:cs="Arial"/>
          <w:b/>
          <w:sz w:val="28"/>
          <w:szCs w:val="22"/>
        </w:rPr>
        <w:t>: Level Standards</w:t>
      </w:r>
    </w:p>
    <w:p w14:paraId="278874A7" w14:textId="77777777" w:rsidR="002F1A8B" w:rsidRPr="002F1A8B" w:rsidRDefault="002F1A8B" w:rsidP="002F1A8B">
      <w:pPr>
        <w:spacing w:line="276" w:lineRule="auto"/>
        <w:rPr>
          <w:rFonts w:cs="Arial"/>
          <w:sz w:val="22"/>
          <w:szCs w:val="22"/>
        </w:rPr>
      </w:pPr>
    </w:p>
    <w:p w14:paraId="38EFFB37" w14:textId="77777777" w:rsidR="002F1A8B" w:rsidRPr="002F1A8B" w:rsidRDefault="002F1A8B" w:rsidP="002F1A8B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2F1A8B">
        <w:rPr>
          <w:rFonts w:cs="Arial"/>
          <w:b/>
          <w:sz w:val="24"/>
          <w:szCs w:val="22"/>
        </w:rPr>
        <w:t>GENERAL ROLE</w:t>
      </w:r>
    </w:p>
    <w:p w14:paraId="07D98147" w14:textId="77777777" w:rsidR="00374C19" w:rsidRPr="0002550C" w:rsidRDefault="00374C19" w:rsidP="00374C19">
      <w:p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 xml:space="preserve">This level is accountable for directly providing service to any assigned work unit at the University. The service can focus on a single or a variety of job functions with varying degrees of independence. </w:t>
      </w:r>
    </w:p>
    <w:p w14:paraId="3E41256F" w14:textId="77777777" w:rsidR="00374C19" w:rsidRPr="0002550C" w:rsidRDefault="00374C19" w:rsidP="00374C19">
      <w:pPr>
        <w:spacing w:before="240" w:after="240"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Incumbents:</w:t>
      </w:r>
    </w:p>
    <w:p w14:paraId="6445E658" w14:textId="77777777" w:rsidR="00374C19" w:rsidRPr="0002550C" w:rsidRDefault="00374C19" w:rsidP="00374C19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Put into effect what is required by defined job duties and responsibilities following professional norms or established procedures and protocols for guidance</w:t>
      </w:r>
    </w:p>
    <w:p w14:paraId="68A2A1B2" w14:textId="77777777" w:rsidR="00374C19" w:rsidRPr="0002550C" w:rsidRDefault="00374C19" w:rsidP="00374C19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 xml:space="preserve">Alter the order in which </w:t>
      </w:r>
      <w:proofErr w:type="gramStart"/>
      <w:r w:rsidRPr="0002550C">
        <w:rPr>
          <w:rFonts w:cs="Arial"/>
          <w:sz w:val="22"/>
        </w:rPr>
        <w:t>work</w:t>
      </w:r>
      <w:proofErr w:type="gramEnd"/>
      <w:r w:rsidRPr="0002550C">
        <w:rPr>
          <w:rFonts w:cs="Arial"/>
          <w:sz w:val="22"/>
        </w:rPr>
        <w:t xml:space="preserve"> or a procedure is performed</w:t>
      </w:r>
    </w:p>
    <w:p w14:paraId="422220CD" w14:textId="77777777" w:rsidR="00374C19" w:rsidRPr="0002550C" w:rsidRDefault="00374C19" w:rsidP="00374C19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Recommend or implement modifications to practices and procedures to improve efficiency and quality, directly affecting the specific office operation or departmental procedure or practice</w:t>
      </w:r>
    </w:p>
    <w:p w14:paraId="32512AF8" w14:textId="1DFFE5D7" w:rsidR="00374C19" w:rsidRPr="0002550C" w:rsidRDefault="00374C19" w:rsidP="00374C19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May specifically supervise several student employees</w:t>
      </w:r>
    </w:p>
    <w:p w14:paraId="4E72A759" w14:textId="77777777" w:rsidR="002F1A8B" w:rsidRPr="002F1A8B" w:rsidRDefault="002F1A8B" w:rsidP="002F1A8B">
      <w:pPr>
        <w:spacing w:line="276" w:lineRule="auto"/>
        <w:ind w:left="360"/>
        <w:contextualSpacing/>
        <w:rPr>
          <w:rFonts w:cs="Arial"/>
          <w:sz w:val="22"/>
          <w:szCs w:val="22"/>
        </w:rPr>
      </w:pPr>
    </w:p>
    <w:p w14:paraId="1F8ACF09" w14:textId="77777777" w:rsidR="002F1A8B" w:rsidRPr="002F1A8B" w:rsidRDefault="002F1A8B" w:rsidP="002F1A8B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2F1A8B">
        <w:rPr>
          <w:rFonts w:cs="Arial"/>
          <w:b/>
          <w:sz w:val="24"/>
          <w:szCs w:val="22"/>
        </w:rPr>
        <w:t>INDEPENDENCE AND DECISION-MAKING</w:t>
      </w:r>
    </w:p>
    <w:p w14:paraId="013A5BF9" w14:textId="77777777" w:rsidR="00374C19" w:rsidRPr="0002550C" w:rsidRDefault="00374C19" w:rsidP="00374C19">
      <w:pPr>
        <w:spacing w:line="276" w:lineRule="auto"/>
        <w:ind w:firstLine="720"/>
        <w:rPr>
          <w:rFonts w:cs="Arial"/>
          <w:sz w:val="22"/>
        </w:rPr>
      </w:pPr>
      <w:r w:rsidRPr="0002550C">
        <w:rPr>
          <w:rFonts w:cs="Arial"/>
          <w:i/>
          <w:sz w:val="22"/>
        </w:rPr>
        <w:sym w:font="Wingdings" w:char="F0E0"/>
      </w:r>
      <w:r w:rsidRPr="0002550C">
        <w:rPr>
          <w:rFonts w:cs="Arial"/>
          <w:i/>
          <w:sz w:val="22"/>
        </w:rPr>
        <w:t xml:space="preserve"> Supervision Receive</w:t>
      </w:r>
      <w:r w:rsidRPr="0002550C">
        <w:rPr>
          <w:rFonts w:cs="Arial"/>
          <w:sz w:val="22"/>
        </w:rPr>
        <w:t>d</w:t>
      </w:r>
    </w:p>
    <w:p w14:paraId="36E6FFE7" w14:textId="77777777" w:rsidR="00374C19" w:rsidRPr="0002550C" w:rsidRDefault="00374C19" w:rsidP="00374C19">
      <w:pPr>
        <w:pStyle w:val="ListParagraph"/>
        <w:numPr>
          <w:ilvl w:val="0"/>
          <w:numId w:val="18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Works under limited supervision</w:t>
      </w:r>
    </w:p>
    <w:p w14:paraId="56F40D58" w14:textId="77777777" w:rsidR="00374C19" w:rsidRPr="0002550C" w:rsidRDefault="00374C19" w:rsidP="00374C19">
      <w:pPr>
        <w:spacing w:before="240" w:line="276" w:lineRule="auto"/>
        <w:ind w:firstLine="720"/>
        <w:rPr>
          <w:rFonts w:cs="Arial"/>
          <w:i/>
          <w:sz w:val="22"/>
        </w:rPr>
      </w:pPr>
      <w:r w:rsidRPr="0002550C">
        <w:rPr>
          <w:rFonts w:cs="Arial"/>
          <w:i/>
          <w:sz w:val="22"/>
        </w:rPr>
        <w:sym w:font="Wingdings" w:char="F0E0"/>
      </w:r>
      <w:r w:rsidRPr="0002550C">
        <w:rPr>
          <w:rFonts w:cs="Arial"/>
          <w:i/>
          <w:sz w:val="22"/>
        </w:rPr>
        <w:t xml:space="preserve"> Context of Decisions</w:t>
      </w:r>
    </w:p>
    <w:p w14:paraId="6BB0D8C2" w14:textId="77777777" w:rsidR="00374C19" w:rsidRPr="0002550C" w:rsidRDefault="00374C19" w:rsidP="00374C19">
      <w:pPr>
        <w:pStyle w:val="ListParagraph"/>
        <w:numPr>
          <w:ilvl w:val="0"/>
          <w:numId w:val="19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Utilizes general departmental guidelines to develop resolutions outside the standard practice</w:t>
      </w:r>
    </w:p>
    <w:p w14:paraId="7A788AFA" w14:textId="77777777" w:rsidR="00374C19" w:rsidRPr="0002550C" w:rsidRDefault="00374C19" w:rsidP="00374C19">
      <w:pPr>
        <w:spacing w:before="240" w:line="276" w:lineRule="auto"/>
        <w:ind w:firstLine="720"/>
        <w:rPr>
          <w:rFonts w:cs="Arial"/>
          <w:i/>
          <w:sz w:val="22"/>
        </w:rPr>
      </w:pPr>
      <w:r w:rsidRPr="0002550C">
        <w:rPr>
          <w:rFonts w:cs="Arial"/>
          <w:i/>
          <w:sz w:val="22"/>
        </w:rPr>
        <w:sym w:font="Wingdings" w:char="F0E0"/>
      </w:r>
      <w:r w:rsidRPr="0002550C">
        <w:rPr>
          <w:rFonts w:cs="Arial"/>
          <w:i/>
          <w:sz w:val="22"/>
        </w:rPr>
        <w:t xml:space="preserve"> Job Controls</w:t>
      </w:r>
    </w:p>
    <w:p w14:paraId="7D788670" w14:textId="77777777" w:rsidR="00374C19" w:rsidRPr="0002550C" w:rsidRDefault="00374C19" w:rsidP="00374C19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Possesses considerable freedom from technical and administrative oversight while the work is in progress</w:t>
      </w:r>
    </w:p>
    <w:p w14:paraId="13CA6D01" w14:textId="77777777" w:rsidR="00374C19" w:rsidRPr="0002550C" w:rsidRDefault="00374C19" w:rsidP="00374C19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 xml:space="preserve">Defines standard work tasks within departmental policies, practices, and procedures to achieve outcomes </w:t>
      </w:r>
    </w:p>
    <w:p w14:paraId="45C67934" w14:textId="029F196F" w:rsidR="002F1A8B" w:rsidRDefault="00374C19" w:rsidP="00374C19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Serves as the advanced resource to whom more junior employees go to for technical guidance</w:t>
      </w:r>
    </w:p>
    <w:p w14:paraId="2C9F72F8" w14:textId="77777777" w:rsidR="00374C19" w:rsidRPr="00374C19" w:rsidRDefault="00374C19" w:rsidP="00374C19">
      <w:pPr>
        <w:pStyle w:val="ListParagraph"/>
        <w:spacing w:line="276" w:lineRule="auto"/>
        <w:ind w:left="1800"/>
        <w:rPr>
          <w:rFonts w:cs="Arial"/>
          <w:sz w:val="22"/>
        </w:rPr>
      </w:pPr>
    </w:p>
    <w:p w14:paraId="6A249ADA" w14:textId="77777777" w:rsidR="002F1A8B" w:rsidRDefault="002F1A8B" w:rsidP="002F1A8B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19558AAB" w14:textId="77777777" w:rsidR="002F1A8B" w:rsidRPr="002F1A8B" w:rsidRDefault="002F1A8B" w:rsidP="002F1A8B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01B58410" w14:textId="77777777" w:rsidR="002F1A8B" w:rsidRPr="002F1A8B" w:rsidRDefault="002F1A8B" w:rsidP="002F1A8B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2F1A8B">
        <w:rPr>
          <w:rFonts w:cs="Arial"/>
          <w:b/>
          <w:sz w:val="24"/>
          <w:szCs w:val="22"/>
        </w:rPr>
        <w:lastRenderedPageBreak/>
        <w:t>COMPLEXITY AND PROBLEM SOLVING</w:t>
      </w:r>
    </w:p>
    <w:p w14:paraId="2472D672" w14:textId="77777777" w:rsidR="00374C19" w:rsidRPr="0002550C" w:rsidRDefault="00374C19" w:rsidP="00374C19">
      <w:pPr>
        <w:spacing w:line="276" w:lineRule="auto"/>
        <w:ind w:firstLine="720"/>
        <w:rPr>
          <w:rFonts w:cs="Arial"/>
          <w:i/>
          <w:sz w:val="22"/>
        </w:rPr>
      </w:pPr>
      <w:r w:rsidRPr="0002550C">
        <w:rPr>
          <w:rFonts w:cs="Arial"/>
          <w:i/>
          <w:sz w:val="22"/>
        </w:rPr>
        <w:sym w:font="Wingdings" w:char="F0E0"/>
      </w:r>
      <w:r w:rsidRPr="0002550C">
        <w:rPr>
          <w:rFonts w:cs="Arial"/>
          <w:i/>
          <w:sz w:val="22"/>
        </w:rPr>
        <w:t xml:space="preserve"> Range of issues</w:t>
      </w:r>
    </w:p>
    <w:p w14:paraId="6499A54F" w14:textId="77777777" w:rsidR="00374C19" w:rsidRPr="0002550C" w:rsidRDefault="00374C19" w:rsidP="00374C19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 xml:space="preserve">Handles a variety of work situations that are cyclical in character, with occasionally complex situations </w:t>
      </w:r>
    </w:p>
    <w:p w14:paraId="7567B5FE" w14:textId="77777777" w:rsidR="00374C19" w:rsidRPr="0002550C" w:rsidRDefault="00374C19" w:rsidP="00374C19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 xml:space="preserve">Issues are regularly varied </w:t>
      </w:r>
    </w:p>
    <w:p w14:paraId="26BDB980" w14:textId="77777777" w:rsidR="00374C19" w:rsidRPr="0002550C" w:rsidRDefault="00374C19" w:rsidP="00374C19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 xml:space="preserve">Problems tend to be technical or programmatic in nature </w:t>
      </w:r>
    </w:p>
    <w:p w14:paraId="57823073" w14:textId="77777777" w:rsidR="00374C19" w:rsidRPr="0002550C" w:rsidRDefault="00374C19" w:rsidP="00374C19">
      <w:pPr>
        <w:spacing w:before="240" w:line="276" w:lineRule="auto"/>
        <w:ind w:firstLine="720"/>
        <w:rPr>
          <w:rFonts w:cs="Arial"/>
          <w:i/>
          <w:sz w:val="22"/>
        </w:rPr>
      </w:pPr>
      <w:r w:rsidRPr="0002550C">
        <w:rPr>
          <w:rFonts w:cs="Arial"/>
          <w:i/>
          <w:sz w:val="22"/>
        </w:rPr>
        <w:sym w:font="Wingdings" w:char="F0E0"/>
      </w:r>
      <w:r w:rsidRPr="0002550C">
        <w:rPr>
          <w:rFonts w:cs="Arial"/>
          <w:i/>
          <w:sz w:val="22"/>
        </w:rPr>
        <w:t xml:space="preserve"> Course of Resolution</w:t>
      </w:r>
    </w:p>
    <w:p w14:paraId="38899A86" w14:textId="77777777" w:rsidR="00374C19" w:rsidRPr="0002550C" w:rsidRDefault="00374C19" w:rsidP="00374C19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Assesses a variety of situations, and develops resolutions through choosing among options based on past practice or experience</w:t>
      </w:r>
    </w:p>
    <w:p w14:paraId="11F9CBFE" w14:textId="77777777" w:rsidR="00374C19" w:rsidRPr="0002550C" w:rsidRDefault="00374C19" w:rsidP="00374C19">
      <w:pPr>
        <w:spacing w:before="240" w:line="276" w:lineRule="auto"/>
        <w:ind w:firstLine="720"/>
        <w:rPr>
          <w:rFonts w:cs="Arial"/>
          <w:i/>
          <w:sz w:val="22"/>
        </w:rPr>
      </w:pPr>
      <w:r w:rsidRPr="0002550C">
        <w:rPr>
          <w:rFonts w:cs="Arial"/>
          <w:i/>
          <w:sz w:val="22"/>
        </w:rPr>
        <w:sym w:font="Wingdings" w:char="F0E0"/>
      </w:r>
      <w:r w:rsidRPr="0002550C">
        <w:rPr>
          <w:rFonts w:cs="Arial"/>
          <w:i/>
          <w:sz w:val="22"/>
        </w:rPr>
        <w:t xml:space="preserve"> Measure of Creativity</w:t>
      </w:r>
    </w:p>
    <w:p w14:paraId="3713836D" w14:textId="77777777" w:rsidR="00374C19" w:rsidRPr="0002550C" w:rsidRDefault="00374C19" w:rsidP="00374C19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Issues are solvable through deep technical know-how and imaginative workarounds</w:t>
      </w:r>
    </w:p>
    <w:p w14:paraId="02A5B043" w14:textId="77777777" w:rsidR="00374C19" w:rsidRPr="0002550C" w:rsidRDefault="00374C19" w:rsidP="00374C19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Most of the obstacles, issues or concerns encountered require considering alternative practice or policy interpretation</w:t>
      </w:r>
    </w:p>
    <w:p w14:paraId="64AD7772" w14:textId="77777777" w:rsidR="002F1A8B" w:rsidRPr="002F1A8B" w:rsidRDefault="002F1A8B" w:rsidP="002F1A8B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6DCC2F0C" w14:textId="77777777" w:rsidR="002F1A8B" w:rsidRPr="002F1A8B" w:rsidRDefault="002F1A8B" w:rsidP="002F1A8B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2F1A8B">
        <w:rPr>
          <w:rFonts w:cs="Arial"/>
          <w:b/>
          <w:sz w:val="24"/>
          <w:szCs w:val="22"/>
        </w:rPr>
        <w:t>COMMUNICATION EXPECTATIONS</w:t>
      </w:r>
    </w:p>
    <w:p w14:paraId="66E28AD1" w14:textId="77777777" w:rsidR="00374C19" w:rsidRPr="0002550C" w:rsidRDefault="00374C19" w:rsidP="00374C19">
      <w:pPr>
        <w:spacing w:line="276" w:lineRule="auto"/>
        <w:ind w:firstLine="720"/>
        <w:rPr>
          <w:rFonts w:cs="Arial"/>
          <w:i/>
          <w:sz w:val="22"/>
        </w:rPr>
      </w:pPr>
      <w:r w:rsidRPr="0002550C">
        <w:rPr>
          <w:rFonts w:cs="Arial"/>
          <w:i/>
          <w:sz w:val="22"/>
        </w:rPr>
        <w:sym w:font="Wingdings" w:char="F0E0"/>
      </w:r>
      <w:r w:rsidRPr="0002550C">
        <w:rPr>
          <w:rFonts w:cs="Arial"/>
          <w:i/>
          <w:sz w:val="22"/>
        </w:rPr>
        <w:t xml:space="preserve"> Manner of Delivery and Content</w:t>
      </w:r>
    </w:p>
    <w:p w14:paraId="1BF469B7" w14:textId="77777777" w:rsidR="00374C19" w:rsidRPr="0002550C" w:rsidRDefault="00374C19" w:rsidP="00374C19">
      <w:pPr>
        <w:pStyle w:val="ListParagraph"/>
        <w:numPr>
          <w:ilvl w:val="0"/>
          <w:numId w:val="21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 xml:space="preserve">Regularly provides information on finished materials to others </w:t>
      </w:r>
    </w:p>
    <w:p w14:paraId="2ED9A397" w14:textId="77777777" w:rsidR="002F1A8B" w:rsidRPr="002F1A8B" w:rsidRDefault="002F1A8B" w:rsidP="002F1A8B">
      <w:pPr>
        <w:spacing w:line="276" w:lineRule="auto"/>
        <w:ind w:left="1800"/>
        <w:contextualSpacing/>
        <w:rPr>
          <w:rFonts w:cs="Arial"/>
          <w:sz w:val="22"/>
          <w:szCs w:val="22"/>
        </w:rPr>
      </w:pPr>
    </w:p>
    <w:p w14:paraId="6E65A029" w14:textId="77777777" w:rsidR="002F1A8B" w:rsidRPr="002F1A8B" w:rsidRDefault="002F1A8B" w:rsidP="002F1A8B">
      <w:pPr>
        <w:shd w:val="clear" w:color="auto" w:fill="D5DCE4"/>
        <w:spacing w:after="200" w:line="276" w:lineRule="auto"/>
        <w:rPr>
          <w:rFonts w:cs="Arial"/>
          <w:b/>
          <w:sz w:val="22"/>
          <w:szCs w:val="22"/>
        </w:rPr>
      </w:pPr>
      <w:r w:rsidRPr="002F1A8B">
        <w:rPr>
          <w:rFonts w:cs="Arial"/>
          <w:b/>
          <w:sz w:val="24"/>
          <w:szCs w:val="22"/>
        </w:rPr>
        <w:t>SCOPE AND MEASURABLE EFFECT</w:t>
      </w:r>
    </w:p>
    <w:bookmarkEnd w:id="0"/>
    <w:p w14:paraId="2CD0FECE" w14:textId="77777777" w:rsidR="00374C19" w:rsidRPr="0002550C" w:rsidRDefault="00374C19" w:rsidP="00374C19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Actions regularly affect an individual, item, event, or incident, etc.</w:t>
      </w:r>
    </w:p>
    <w:p w14:paraId="68CBDF47" w14:textId="77777777" w:rsidR="00374C19" w:rsidRPr="0002550C" w:rsidRDefault="00374C19" w:rsidP="00374C19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>Actions taken are generally done to meet reporting requirements or regulatory guidelines, or to satisfy internal checks and balances and/or existing standards</w:t>
      </w:r>
    </w:p>
    <w:p w14:paraId="70419AB4" w14:textId="77777777" w:rsidR="00374C19" w:rsidRDefault="00374C19" w:rsidP="00374C19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02550C">
        <w:rPr>
          <w:rFonts w:cs="Arial"/>
          <w:sz w:val="22"/>
        </w:rPr>
        <w:t xml:space="preserve">Incumbents have an indirect impact on a larger action or </w:t>
      </w:r>
      <w:proofErr w:type="gramStart"/>
      <w:r w:rsidRPr="0002550C">
        <w:rPr>
          <w:rFonts w:cs="Arial"/>
          <w:sz w:val="22"/>
        </w:rPr>
        <w:t>process;</w:t>
      </w:r>
      <w:proofErr w:type="gramEnd"/>
      <w:r w:rsidRPr="0002550C">
        <w:rPr>
          <w:rFonts w:cs="Arial"/>
          <w:sz w:val="22"/>
        </w:rPr>
        <w:t xml:space="preserve"> such as serving as a single component in an approval process, where the process is “owned” by a different work unit</w:t>
      </w:r>
    </w:p>
    <w:p w14:paraId="1FD8EB85" w14:textId="77777777" w:rsidR="00374C19" w:rsidRPr="008F1E61" w:rsidRDefault="00374C19" w:rsidP="00374C19">
      <w:pPr>
        <w:pStyle w:val="ListParagraph"/>
        <w:numPr>
          <w:ilvl w:val="0"/>
          <w:numId w:val="17"/>
        </w:numPr>
        <w:spacing w:line="276" w:lineRule="auto"/>
        <w:rPr>
          <w:rFonts w:cs="Arial"/>
          <w:sz w:val="22"/>
        </w:rPr>
      </w:pPr>
      <w:r w:rsidRPr="008F1E61">
        <w:rPr>
          <w:rFonts w:cs="Arial"/>
          <w:sz w:val="22"/>
        </w:rPr>
        <w:t>May be designated to guide or organize the work of several student employees within the unit</w:t>
      </w:r>
    </w:p>
    <w:p w14:paraId="5C1422AC" w14:textId="77777777" w:rsidR="002F1A8B" w:rsidRDefault="002F1A8B" w:rsidP="002F1A8B">
      <w:pPr>
        <w:spacing w:after="200" w:line="276" w:lineRule="auto"/>
        <w:contextualSpacing/>
        <w:rPr>
          <w:rFonts w:cs="Arial"/>
          <w:sz w:val="22"/>
          <w:szCs w:val="22"/>
        </w:rPr>
      </w:pPr>
    </w:p>
    <w:p w14:paraId="0B8306B1" w14:textId="77777777" w:rsidR="002F1A8B" w:rsidRDefault="002F1A8B" w:rsidP="002F1A8B">
      <w:pPr>
        <w:spacing w:after="200" w:line="276" w:lineRule="auto"/>
        <w:contextualSpacing/>
        <w:rPr>
          <w:rFonts w:cs="Arial"/>
          <w:sz w:val="22"/>
          <w:szCs w:val="22"/>
        </w:rPr>
      </w:pPr>
    </w:p>
    <w:p w14:paraId="3A84E158" w14:textId="77777777" w:rsidR="002F1A8B" w:rsidRDefault="002F1A8B" w:rsidP="002F1A8B">
      <w:pPr>
        <w:spacing w:after="200" w:line="276" w:lineRule="auto"/>
        <w:contextualSpacing/>
        <w:rPr>
          <w:rFonts w:cs="Arial"/>
          <w:sz w:val="22"/>
          <w:szCs w:val="22"/>
        </w:rPr>
      </w:pPr>
    </w:p>
    <w:p w14:paraId="16C5C769" w14:textId="77777777" w:rsidR="007E13A6" w:rsidRPr="00464A9B" w:rsidRDefault="002F1A8B" w:rsidP="002F1A8B">
      <w:pPr>
        <w:shd w:val="clear" w:color="auto" w:fill="002060"/>
        <w:rPr>
          <w:rFonts w:cs="Arial"/>
          <w:b/>
          <w:sz w:val="28"/>
        </w:rPr>
      </w:pPr>
      <w:r>
        <w:rPr>
          <w:rFonts w:cs="Arial"/>
          <w:b/>
          <w:sz w:val="28"/>
        </w:rPr>
        <w:lastRenderedPageBreak/>
        <w:t xml:space="preserve"> </w:t>
      </w:r>
      <w:r w:rsidR="007E13A6">
        <w:rPr>
          <w:rFonts w:cs="Arial"/>
          <w:b/>
          <w:sz w:val="28"/>
        </w:rPr>
        <w:t>Job Template</w:t>
      </w:r>
    </w:p>
    <w:p w14:paraId="3C7FC3D6" w14:textId="77777777" w:rsidR="007E13A6" w:rsidRDefault="007E13A6" w:rsidP="007E13A6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0C88C788" w14:textId="77777777" w:rsidR="00504F55" w:rsidRPr="00FF52B0" w:rsidRDefault="00504F55" w:rsidP="007E13A6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70C0"/>
        </w:rPr>
      </w:pPr>
      <w:r w:rsidRPr="007E13A6">
        <w:rPr>
          <w:rFonts w:asciiTheme="majorHAnsi" w:hAnsiTheme="majorHAnsi" w:cstheme="majorHAnsi"/>
          <w:b/>
          <w:color w:val="002060"/>
        </w:rPr>
        <w:t>GENERAL SUMMARY</w:t>
      </w:r>
    </w:p>
    <w:p w14:paraId="765B5743" w14:textId="77777777" w:rsidR="00504F55" w:rsidRPr="00D66D03" w:rsidRDefault="008C5399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Pro</w:t>
      </w:r>
      <w:r w:rsidR="002B783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vides technical services for the Department of Environmental Health and Safety in one or more of the following program areas: Biological Health and Safety, Chemical Health and Safety, Occupational Health </w:t>
      </w:r>
      <w:r w:rsidR="00494EB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and Safety, Radiation Safety, and Environmental Compliance.  </w:t>
      </w:r>
    </w:p>
    <w:p w14:paraId="292FA1A6" w14:textId="77777777" w:rsidR="00504F55" w:rsidRPr="007E13A6" w:rsidRDefault="00504F55" w:rsidP="007E13A6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7E13A6">
        <w:rPr>
          <w:rFonts w:asciiTheme="majorHAnsi" w:hAnsiTheme="majorHAnsi" w:cstheme="majorHAnsi"/>
          <w:b/>
          <w:color w:val="002060"/>
        </w:rPr>
        <w:t>R</w:t>
      </w:r>
      <w:r w:rsidR="00A1337E">
        <w:rPr>
          <w:rFonts w:asciiTheme="majorHAnsi" w:hAnsiTheme="majorHAnsi" w:cstheme="majorHAnsi"/>
          <w:b/>
          <w:color w:val="002060"/>
        </w:rPr>
        <w:t>EPORTING RELATIONSHIPS AND TEAM</w:t>
      </w:r>
      <w:r w:rsidRPr="007E13A6">
        <w:rPr>
          <w:rFonts w:asciiTheme="majorHAnsi" w:hAnsiTheme="majorHAnsi" w:cstheme="majorHAnsi"/>
          <w:b/>
          <w:color w:val="002060"/>
        </w:rPr>
        <w:t>WORK</w:t>
      </w:r>
    </w:p>
    <w:p w14:paraId="23591DF8" w14:textId="77777777" w:rsidR="00504F55" w:rsidRPr="00D66D03" w:rsidRDefault="00717C96" w:rsidP="00F259E4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717C96">
        <w:rPr>
          <w:rFonts w:asciiTheme="majorHAnsi" w:hAnsiTheme="majorHAnsi" w:cstheme="majorHAnsi"/>
          <w:sz w:val="22"/>
          <w:szCs w:val="22"/>
        </w:rPr>
        <w:t xml:space="preserve">Works under general supervision of a supervisor or manager. 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CDF8391" w14:textId="77777777" w:rsidR="00504F55" w:rsidRPr="007E13A6" w:rsidRDefault="00504F55" w:rsidP="007E13A6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7E13A6">
        <w:rPr>
          <w:rFonts w:asciiTheme="majorHAnsi" w:hAnsiTheme="majorHAnsi" w:cstheme="majorHAnsi"/>
          <w:b/>
          <w:color w:val="002060"/>
        </w:rPr>
        <w:t>ESSENTIAL DUTIES</w:t>
      </w:r>
      <w:r w:rsidR="00A1337E">
        <w:rPr>
          <w:rFonts w:asciiTheme="majorHAnsi" w:hAnsiTheme="majorHAnsi" w:cstheme="majorHAnsi"/>
          <w:b/>
          <w:color w:val="002060"/>
        </w:rPr>
        <w:t xml:space="preserve"> AND</w:t>
      </w:r>
      <w:r w:rsidRPr="007E13A6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15C72EAA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1555F332" w14:textId="77777777" w:rsidR="008F5C30" w:rsidRDefault="00717C96" w:rsidP="00717C9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17C96">
        <w:rPr>
          <w:rFonts w:asciiTheme="majorHAnsi" w:hAnsiTheme="majorHAnsi" w:cstheme="majorHAnsi"/>
          <w:sz w:val="22"/>
          <w:szCs w:val="22"/>
        </w:rPr>
        <w:t xml:space="preserve">Monitors University compliance with applicable regulations and University policies in </w:t>
      </w:r>
      <w:r w:rsidR="00612D0B">
        <w:rPr>
          <w:rFonts w:asciiTheme="majorHAnsi" w:hAnsiTheme="majorHAnsi" w:cstheme="majorHAnsi"/>
          <w:sz w:val="22"/>
          <w:szCs w:val="22"/>
        </w:rPr>
        <w:t>one or more program areas</w:t>
      </w:r>
      <w:r w:rsidRPr="00717C96">
        <w:rPr>
          <w:rFonts w:asciiTheme="majorHAnsi" w:hAnsiTheme="majorHAnsi" w:cstheme="majorHAnsi"/>
          <w:sz w:val="22"/>
          <w:szCs w:val="22"/>
        </w:rPr>
        <w:t xml:space="preserve"> through collection of appropriate data and records, and surveys of laboratories and other University facilities and operations, as needed.</w:t>
      </w:r>
    </w:p>
    <w:p w14:paraId="1D5F8AED" w14:textId="77777777" w:rsidR="00717C96" w:rsidRDefault="00717C96" w:rsidP="00717C9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17C96">
        <w:rPr>
          <w:rFonts w:asciiTheme="majorHAnsi" w:hAnsiTheme="majorHAnsi" w:cstheme="majorHAnsi"/>
          <w:sz w:val="22"/>
          <w:szCs w:val="22"/>
        </w:rPr>
        <w:t>Provide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717C96">
        <w:rPr>
          <w:rFonts w:asciiTheme="majorHAnsi" w:hAnsiTheme="majorHAnsi" w:cstheme="majorHAnsi"/>
          <w:sz w:val="22"/>
          <w:szCs w:val="22"/>
        </w:rPr>
        <w:t xml:space="preserve"> consultation and training to the University community regarding appropriate procedures, controls, regulations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717C96">
        <w:rPr>
          <w:rFonts w:asciiTheme="majorHAnsi" w:hAnsiTheme="majorHAnsi" w:cstheme="majorHAnsi"/>
          <w:sz w:val="22"/>
          <w:szCs w:val="22"/>
        </w:rPr>
        <w:t xml:space="preserve"> and policies regarding safe laboratory practices, activities, equipment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717C96">
        <w:rPr>
          <w:rFonts w:asciiTheme="majorHAnsi" w:hAnsiTheme="majorHAnsi" w:cstheme="majorHAnsi"/>
          <w:sz w:val="22"/>
          <w:szCs w:val="22"/>
        </w:rPr>
        <w:t xml:space="preserve"> and environmental conditions</w:t>
      </w:r>
      <w:r w:rsidR="00612D0B">
        <w:rPr>
          <w:rFonts w:asciiTheme="majorHAnsi" w:hAnsiTheme="majorHAnsi" w:cstheme="majorHAnsi"/>
          <w:sz w:val="22"/>
          <w:szCs w:val="22"/>
        </w:rPr>
        <w:t xml:space="preserve"> </w:t>
      </w:r>
      <w:r w:rsidR="00612D0B" w:rsidRPr="007E13A6">
        <w:rPr>
          <w:rFonts w:asciiTheme="majorHAnsi" w:hAnsiTheme="majorHAnsi" w:cstheme="majorHAnsi"/>
          <w:sz w:val="22"/>
          <w:szCs w:val="22"/>
        </w:rPr>
        <w:t>that might have an impact on environmental health and safety</w:t>
      </w:r>
      <w:r>
        <w:rPr>
          <w:rFonts w:asciiTheme="majorHAnsi" w:hAnsiTheme="majorHAnsi" w:cstheme="majorHAnsi"/>
          <w:sz w:val="22"/>
          <w:szCs w:val="22"/>
        </w:rPr>
        <w:t>.</w:t>
      </w:r>
      <w:r w:rsidRPr="00717C9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5615DB1" w14:textId="77777777" w:rsidR="00717C96" w:rsidRDefault="00717C96" w:rsidP="00717C9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17C96">
        <w:rPr>
          <w:rFonts w:asciiTheme="majorHAnsi" w:hAnsiTheme="majorHAnsi" w:cstheme="majorHAnsi"/>
          <w:sz w:val="22"/>
          <w:szCs w:val="22"/>
        </w:rPr>
        <w:t xml:space="preserve">Conducts moderately complex surveys of University facilities and operations for existing hazardous </w:t>
      </w:r>
      <w:r w:rsidR="00494EB8">
        <w:rPr>
          <w:rFonts w:asciiTheme="majorHAnsi" w:hAnsiTheme="majorHAnsi" w:cstheme="majorHAnsi"/>
          <w:sz w:val="22"/>
          <w:szCs w:val="22"/>
        </w:rPr>
        <w:t xml:space="preserve">or non-compliant </w:t>
      </w:r>
      <w:r w:rsidRPr="00717C96">
        <w:rPr>
          <w:rFonts w:asciiTheme="majorHAnsi" w:hAnsiTheme="majorHAnsi" w:cstheme="majorHAnsi"/>
          <w:sz w:val="22"/>
          <w:szCs w:val="22"/>
        </w:rPr>
        <w:t>conditions.</w:t>
      </w:r>
    </w:p>
    <w:p w14:paraId="335446F6" w14:textId="77777777" w:rsidR="00DE19DA" w:rsidRDefault="00DE19DA" w:rsidP="00717C9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E13A6">
        <w:rPr>
          <w:rFonts w:asciiTheme="majorHAnsi" w:hAnsiTheme="majorHAnsi" w:cstheme="majorHAnsi"/>
          <w:sz w:val="22"/>
          <w:szCs w:val="22"/>
        </w:rPr>
        <w:t>Operates, maintains, and calibrates environmental health and safety monitoring and testing equipment.</w:t>
      </w:r>
    </w:p>
    <w:p w14:paraId="4333285A" w14:textId="77777777" w:rsidR="00612D0B" w:rsidRPr="007E13A6" w:rsidRDefault="00612D0B" w:rsidP="00717C9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E13A6">
        <w:rPr>
          <w:rFonts w:asciiTheme="majorHAnsi" w:hAnsiTheme="majorHAnsi" w:cstheme="majorHAnsi"/>
          <w:sz w:val="22"/>
          <w:szCs w:val="22"/>
        </w:rPr>
        <w:t xml:space="preserve">Administers technical training programs regarding </w:t>
      </w:r>
      <w:r w:rsidR="00494EB8">
        <w:rPr>
          <w:rFonts w:asciiTheme="majorHAnsi" w:hAnsiTheme="majorHAnsi" w:cstheme="majorHAnsi"/>
          <w:sz w:val="22"/>
          <w:szCs w:val="22"/>
        </w:rPr>
        <w:t>environmental health and saf</w:t>
      </w:r>
      <w:r w:rsidRPr="007E13A6">
        <w:rPr>
          <w:rFonts w:asciiTheme="majorHAnsi" w:hAnsiTheme="majorHAnsi" w:cstheme="majorHAnsi"/>
          <w:sz w:val="22"/>
          <w:szCs w:val="22"/>
        </w:rPr>
        <w:t>ety for University staff, as required by regulation, University policy</w:t>
      </w:r>
      <w:r w:rsidR="005B7EE2">
        <w:rPr>
          <w:rFonts w:asciiTheme="majorHAnsi" w:hAnsiTheme="majorHAnsi" w:cstheme="majorHAnsi"/>
          <w:sz w:val="22"/>
          <w:szCs w:val="22"/>
        </w:rPr>
        <w:t>,</w:t>
      </w:r>
      <w:r w:rsidRPr="007E13A6">
        <w:rPr>
          <w:rFonts w:asciiTheme="majorHAnsi" w:hAnsiTheme="majorHAnsi" w:cstheme="majorHAnsi"/>
          <w:sz w:val="22"/>
          <w:szCs w:val="22"/>
        </w:rPr>
        <w:t xml:space="preserve"> or departmental directive.</w:t>
      </w:r>
    </w:p>
    <w:p w14:paraId="1C9FEE7F" w14:textId="77777777" w:rsidR="00717C96" w:rsidRDefault="00717C96" w:rsidP="00717C9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17C96">
        <w:rPr>
          <w:rFonts w:asciiTheme="majorHAnsi" w:hAnsiTheme="majorHAnsi" w:cstheme="majorHAnsi"/>
          <w:sz w:val="22"/>
          <w:szCs w:val="22"/>
        </w:rPr>
        <w:t xml:space="preserve">Participates in the review of standard operating or experimental procedures and the development of safety guidelines, communications, and educational information pertaining to </w:t>
      </w:r>
      <w:r w:rsidR="00612D0B">
        <w:rPr>
          <w:rFonts w:asciiTheme="majorHAnsi" w:hAnsiTheme="majorHAnsi" w:cstheme="majorHAnsi"/>
          <w:sz w:val="22"/>
          <w:szCs w:val="22"/>
        </w:rPr>
        <w:t>environmental</w:t>
      </w:r>
      <w:r w:rsidR="00494EB8">
        <w:rPr>
          <w:rFonts w:asciiTheme="majorHAnsi" w:hAnsiTheme="majorHAnsi" w:cstheme="majorHAnsi"/>
          <w:sz w:val="22"/>
          <w:szCs w:val="22"/>
        </w:rPr>
        <w:t xml:space="preserve"> health</w:t>
      </w:r>
      <w:r w:rsidR="00612D0B">
        <w:rPr>
          <w:rFonts w:asciiTheme="majorHAnsi" w:hAnsiTheme="majorHAnsi" w:cstheme="majorHAnsi"/>
          <w:sz w:val="22"/>
          <w:szCs w:val="22"/>
        </w:rPr>
        <w:t xml:space="preserve"> and occupational</w:t>
      </w:r>
      <w:r w:rsidR="005B7EE2">
        <w:rPr>
          <w:rFonts w:asciiTheme="majorHAnsi" w:hAnsiTheme="majorHAnsi" w:cstheme="majorHAnsi"/>
          <w:sz w:val="22"/>
          <w:szCs w:val="22"/>
        </w:rPr>
        <w:t xml:space="preserve"> safety</w:t>
      </w:r>
      <w:r w:rsidRPr="00717C96">
        <w:rPr>
          <w:rFonts w:asciiTheme="majorHAnsi" w:hAnsiTheme="majorHAnsi" w:cstheme="majorHAnsi"/>
          <w:sz w:val="22"/>
          <w:szCs w:val="22"/>
        </w:rPr>
        <w:t>.</w:t>
      </w:r>
    </w:p>
    <w:p w14:paraId="3E8D43E5" w14:textId="77777777" w:rsidR="00717C96" w:rsidRDefault="00717C96" w:rsidP="00717C9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17C96">
        <w:rPr>
          <w:rFonts w:asciiTheme="majorHAnsi" w:hAnsiTheme="majorHAnsi" w:cstheme="majorHAnsi"/>
          <w:sz w:val="22"/>
          <w:szCs w:val="22"/>
        </w:rPr>
        <w:t xml:space="preserve">Compiles data and develops reports related to </w:t>
      </w:r>
      <w:r w:rsidR="00612D0B">
        <w:rPr>
          <w:rFonts w:asciiTheme="majorHAnsi" w:hAnsiTheme="majorHAnsi" w:cstheme="majorHAnsi"/>
          <w:sz w:val="22"/>
          <w:szCs w:val="22"/>
        </w:rPr>
        <w:t>laboratory</w:t>
      </w:r>
      <w:r w:rsidR="00612D0B" w:rsidRPr="00717C96">
        <w:rPr>
          <w:rFonts w:asciiTheme="majorHAnsi" w:hAnsiTheme="majorHAnsi" w:cstheme="majorHAnsi"/>
          <w:sz w:val="22"/>
          <w:szCs w:val="22"/>
        </w:rPr>
        <w:t xml:space="preserve"> </w:t>
      </w:r>
      <w:r w:rsidRPr="00717C96">
        <w:rPr>
          <w:rFonts w:asciiTheme="majorHAnsi" w:hAnsiTheme="majorHAnsi" w:cstheme="majorHAnsi"/>
          <w:sz w:val="22"/>
          <w:szCs w:val="22"/>
        </w:rPr>
        <w:t>and other environmental health and safety information.</w:t>
      </w:r>
    </w:p>
    <w:p w14:paraId="4C728627" w14:textId="77777777" w:rsidR="00717C96" w:rsidRDefault="00717C96" w:rsidP="00717C96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17C96">
        <w:rPr>
          <w:rFonts w:asciiTheme="majorHAnsi" w:hAnsiTheme="majorHAnsi" w:cstheme="majorHAnsi"/>
          <w:sz w:val="22"/>
          <w:szCs w:val="22"/>
        </w:rPr>
        <w:t>Investigates and submits written reports on incidents involving environmental health and safety matters.</w:t>
      </w:r>
    </w:p>
    <w:sdt>
      <w:sdtPr>
        <w:rPr>
          <w:rFonts w:asciiTheme="majorHAnsi" w:hAnsiTheme="majorHAnsi" w:cstheme="majorHAnsi"/>
          <w:sz w:val="22"/>
          <w:szCs w:val="22"/>
        </w:rPr>
        <w:id w:val="-2043746208"/>
        <w:placeholder>
          <w:docPart w:val="4C2B8BE7CC6648A3865D11687E3B3DD6"/>
        </w:placeholder>
        <w:text/>
      </w:sdtPr>
      <w:sdtEndPr/>
      <w:sdtContent>
        <w:p w14:paraId="60915777" w14:textId="77777777" w:rsidR="003700DB" w:rsidRPr="007E13A6" w:rsidRDefault="00DE19DA" w:rsidP="00717C96">
          <w:pPr>
            <w:pStyle w:val="BodyText"/>
            <w:numPr>
              <w:ilvl w:val="0"/>
              <w:numId w:val="11"/>
            </w:numPr>
            <w:spacing w:before="120"/>
            <w:rPr>
              <w:rFonts w:asciiTheme="majorHAnsi" w:hAnsiTheme="majorHAnsi" w:cstheme="majorHAnsi"/>
              <w:sz w:val="22"/>
              <w:szCs w:val="22"/>
            </w:rPr>
          </w:pPr>
          <w:r w:rsidRPr="007E13A6">
            <w:rPr>
              <w:rFonts w:asciiTheme="majorHAnsi" w:hAnsiTheme="majorHAnsi" w:cstheme="majorHAnsi"/>
              <w:sz w:val="22"/>
              <w:szCs w:val="22"/>
            </w:rPr>
            <w:t>Provides services related to handling, storage, and disposal of hazardous materials</w:t>
          </w:r>
          <w:r w:rsidR="00024E2D" w:rsidRPr="007E13A6">
            <w:rPr>
              <w:rFonts w:asciiTheme="majorHAnsi" w:hAnsiTheme="majorHAnsi" w:cstheme="majorHAnsi"/>
              <w:sz w:val="22"/>
              <w:szCs w:val="22"/>
            </w:rPr>
            <w:t>.</w:t>
          </w:r>
          <w:r w:rsidRPr="007E13A6">
            <w:rPr>
              <w:rFonts w:asciiTheme="majorHAnsi" w:hAnsiTheme="majorHAnsi" w:cstheme="majorHAnsi"/>
              <w:sz w:val="22"/>
              <w:szCs w:val="22"/>
            </w:rPr>
            <w:t xml:space="preserve"> </w:t>
          </w:r>
        </w:p>
      </w:sdtContent>
    </w:sdt>
    <w:p w14:paraId="42D54D24" w14:textId="77777777" w:rsidR="00717C96" w:rsidRPr="00717C96" w:rsidRDefault="003700DB" w:rsidP="000D00D8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E13A6">
        <w:rPr>
          <w:rFonts w:asciiTheme="majorHAnsi" w:hAnsiTheme="majorHAnsi" w:cstheme="majorHAnsi"/>
          <w:sz w:val="22"/>
          <w:szCs w:val="22"/>
        </w:rPr>
        <w:t>Responds to emergencies involving hazardous incidents to aid in remediation efforts on-site, as required.</w:t>
      </w:r>
    </w:p>
    <w:p w14:paraId="0BFD40E9" w14:textId="77777777" w:rsidR="00504F55" w:rsidRPr="00D66D03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0DAFF487" w14:textId="77777777" w:rsidR="00504F55" w:rsidRPr="007E13A6" w:rsidRDefault="00D66D03" w:rsidP="007E13A6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7E13A6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7E13A6">
        <w:rPr>
          <w:rFonts w:asciiTheme="majorHAnsi" w:hAnsiTheme="majorHAnsi" w:cstheme="majorHAnsi"/>
          <w:b/>
          <w:color w:val="002060"/>
        </w:rPr>
        <w:t>QUALIFICATIONS</w:t>
      </w:r>
    </w:p>
    <w:p w14:paraId="32449644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</w:t>
      </w:r>
      <w:r w:rsidR="003700DB" w:rsidRPr="007E13A6">
        <w:rPr>
          <w:rFonts w:asciiTheme="majorHAnsi" w:hAnsiTheme="majorHAnsi" w:cstheme="majorHAnsi"/>
          <w:sz w:val="22"/>
          <w:szCs w:val="22"/>
        </w:rPr>
        <w:t>Environmental Health and Safety or other closely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C458387" w14:textId="77777777" w:rsidR="00501982" w:rsidRDefault="003700DB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E13A6">
        <w:rPr>
          <w:rFonts w:asciiTheme="majorHAnsi" w:hAnsiTheme="majorHAnsi" w:cstheme="majorHAnsi"/>
          <w:sz w:val="22"/>
          <w:szCs w:val="22"/>
        </w:rPr>
        <w:t>One years</w:t>
      </w:r>
      <w:r w:rsidR="00024E2D">
        <w:rPr>
          <w:rFonts w:asciiTheme="majorHAnsi" w:hAnsiTheme="majorHAnsi" w:cstheme="majorHAnsi"/>
          <w:sz w:val="22"/>
          <w:szCs w:val="22"/>
        </w:rPr>
        <w:t xml:space="preserve"> of</w:t>
      </w:r>
      <w:r w:rsidRPr="007E13A6">
        <w:rPr>
          <w:rFonts w:asciiTheme="majorHAnsi" w:hAnsiTheme="majorHAnsi" w:cstheme="majorHAnsi"/>
          <w:sz w:val="22"/>
          <w:szCs w:val="22"/>
        </w:rPr>
        <w:t xml:space="preserve"> experience in the field of health and safety or working in a research, teaching, diagnostic/clinical or quality control laboratory.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1D376D5" w14:textId="77777777" w:rsidR="003700DB" w:rsidRDefault="003700DB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E13A6">
        <w:rPr>
          <w:rFonts w:asciiTheme="majorHAnsi" w:hAnsiTheme="majorHAnsi" w:cstheme="majorHAnsi"/>
          <w:sz w:val="22"/>
          <w:szCs w:val="22"/>
        </w:rPr>
        <w:t>OR</w:t>
      </w:r>
    </w:p>
    <w:p w14:paraId="0882AA57" w14:textId="77777777" w:rsidR="003700DB" w:rsidRDefault="003700DB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Associate’s degree in </w:t>
      </w:r>
      <w:r w:rsidRPr="007E13A6">
        <w:rPr>
          <w:rFonts w:asciiTheme="majorHAnsi" w:hAnsiTheme="majorHAnsi" w:cstheme="majorHAnsi"/>
          <w:sz w:val="22"/>
          <w:szCs w:val="22"/>
        </w:rPr>
        <w:t>Environmental Health and Safety or other closely related field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17CD80BB" w14:textId="77777777" w:rsidR="003700DB" w:rsidRDefault="003700DB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7E13A6">
        <w:rPr>
          <w:rFonts w:asciiTheme="majorHAnsi" w:hAnsiTheme="majorHAnsi" w:cstheme="majorHAnsi"/>
          <w:sz w:val="22"/>
          <w:szCs w:val="22"/>
        </w:rPr>
        <w:t>Three years</w:t>
      </w:r>
      <w:r w:rsidR="00024E2D">
        <w:rPr>
          <w:rFonts w:asciiTheme="majorHAnsi" w:hAnsiTheme="majorHAnsi" w:cstheme="majorHAnsi"/>
          <w:sz w:val="22"/>
          <w:szCs w:val="22"/>
        </w:rPr>
        <w:t xml:space="preserve"> of</w:t>
      </w:r>
      <w:r w:rsidRPr="007E13A6">
        <w:rPr>
          <w:rFonts w:asciiTheme="majorHAnsi" w:hAnsiTheme="majorHAnsi" w:cstheme="majorHAnsi"/>
          <w:sz w:val="22"/>
          <w:szCs w:val="22"/>
        </w:rPr>
        <w:t xml:space="preserve"> experience in the field of health and safety or working in a research, teaching, diagnostic/clinical or quality control laboratory.</w:t>
      </w:r>
    </w:p>
    <w:p w14:paraId="41D05775" w14:textId="77777777" w:rsidR="00504F55" w:rsidRPr="007E13A6" w:rsidRDefault="00504F55" w:rsidP="007E13A6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7E13A6">
        <w:rPr>
          <w:rFonts w:asciiTheme="majorHAnsi" w:hAnsiTheme="majorHAnsi" w:cstheme="majorHAnsi"/>
          <w:b/>
          <w:color w:val="002060"/>
        </w:rPr>
        <w:t>COMPETENCIES</w:t>
      </w:r>
    </w:p>
    <w:p w14:paraId="70B7EEF4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5B570378" w14:textId="77777777" w:rsidR="00717C96" w:rsidRDefault="00717C96" w:rsidP="00FF275A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717C96">
        <w:rPr>
          <w:rFonts w:asciiTheme="majorHAnsi" w:hAnsiTheme="majorHAnsi" w:cstheme="majorHAnsi"/>
          <w:sz w:val="22"/>
          <w:szCs w:val="22"/>
        </w:rPr>
        <w:t xml:space="preserve">Applicable laws, regulations, and nationally recognized standards and guidelines, as related to specialized environmental health and safety functions </w:t>
      </w:r>
    </w:p>
    <w:p w14:paraId="342D041C" w14:textId="77777777" w:rsidR="00494EB8" w:rsidRDefault="00494EB8" w:rsidP="00C3462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37750A">
        <w:rPr>
          <w:rFonts w:asciiTheme="majorHAnsi" w:hAnsiTheme="majorHAnsi" w:cstheme="majorHAnsi"/>
          <w:sz w:val="22"/>
          <w:szCs w:val="22"/>
        </w:rPr>
        <w:t>Environmental health and safety hazard identification and monitoring equipment</w:t>
      </w:r>
    </w:p>
    <w:p w14:paraId="3E038721" w14:textId="77777777" w:rsidR="00504F55" w:rsidRPr="00C34625" w:rsidRDefault="00494EB8" w:rsidP="00C3462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Engineering control</w:t>
      </w:r>
      <w:r w:rsidR="006534E1" w:rsidRPr="006534E1">
        <w:rPr>
          <w:rFonts w:asciiTheme="majorHAnsi" w:hAnsiTheme="majorHAnsi" w:cstheme="majorHAnsi"/>
          <w:sz w:val="22"/>
          <w:szCs w:val="22"/>
        </w:rPr>
        <w:t xml:space="preserve"> systems and testing equipment</w:t>
      </w:r>
    </w:p>
    <w:p w14:paraId="2863D87A" w14:textId="77777777" w:rsidR="00737A19" w:rsidRPr="00501982" w:rsidRDefault="00C34625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  <w:r w:rsidR="00737A1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97491D8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280BD6EC" w14:textId="77777777" w:rsid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6940F233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7B987FE4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246F4737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5C0BC658" w14:textId="77777777" w:rsidR="00504F55" w:rsidRDefault="00717C96" w:rsidP="00717C9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</w:t>
      </w:r>
      <w:r w:rsidRPr="00717C96">
        <w:rPr>
          <w:rFonts w:asciiTheme="majorHAnsi" w:hAnsiTheme="majorHAnsi" w:cstheme="majorHAnsi"/>
          <w:sz w:val="22"/>
          <w:szCs w:val="22"/>
        </w:rPr>
        <w:t>espond promptly in-person to all campus locations requiring environmental health and safety services</w:t>
      </w:r>
    </w:p>
    <w:p w14:paraId="4AC5151B" w14:textId="77777777" w:rsidR="006534E1" w:rsidRPr="00D66D03" w:rsidRDefault="006534E1" w:rsidP="00717C96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2E4C3D">
        <w:rPr>
          <w:rFonts w:asciiTheme="majorHAnsi" w:hAnsiTheme="majorHAnsi" w:cstheme="majorHAnsi"/>
          <w:sz w:val="22"/>
          <w:szCs w:val="22"/>
        </w:rPr>
        <w:t>Maintain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2E4C3D">
        <w:rPr>
          <w:rFonts w:asciiTheme="majorHAnsi" w:hAnsiTheme="majorHAnsi" w:cstheme="majorHAnsi"/>
          <w:sz w:val="22"/>
          <w:szCs w:val="22"/>
        </w:rPr>
        <w:t xml:space="preserve">databases to ensure accurate inventories of </w:t>
      </w:r>
      <w:r w:rsidR="00494EB8">
        <w:rPr>
          <w:rFonts w:asciiTheme="majorHAnsi" w:hAnsiTheme="majorHAnsi" w:cstheme="majorHAnsi"/>
          <w:sz w:val="22"/>
          <w:szCs w:val="22"/>
        </w:rPr>
        <w:t>regulated/hazardous materials and</w:t>
      </w:r>
      <w:r w:rsidRPr="002E4C3D">
        <w:rPr>
          <w:rFonts w:asciiTheme="majorHAnsi" w:hAnsiTheme="majorHAnsi" w:cstheme="majorHAnsi"/>
          <w:sz w:val="22"/>
          <w:szCs w:val="22"/>
        </w:rPr>
        <w:t xml:space="preserve"> </w:t>
      </w:r>
      <w:r w:rsidR="00494EB8">
        <w:rPr>
          <w:rFonts w:asciiTheme="majorHAnsi" w:hAnsiTheme="majorHAnsi" w:cstheme="majorHAnsi"/>
          <w:sz w:val="22"/>
          <w:szCs w:val="22"/>
        </w:rPr>
        <w:t xml:space="preserve"> </w:t>
      </w:r>
      <w:r w:rsidRPr="002E4C3D">
        <w:rPr>
          <w:rFonts w:asciiTheme="majorHAnsi" w:hAnsiTheme="majorHAnsi" w:cstheme="majorHAnsi"/>
          <w:sz w:val="22"/>
          <w:szCs w:val="22"/>
        </w:rPr>
        <w:t>waste</w:t>
      </w:r>
    </w:p>
    <w:p w14:paraId="05C77F4F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lastRenderedPageBreak/>
        <w:t>Communicate effectively through both oral and written means</w:t>
      </w:r>
    </w:p>
    <w:p w14:paraId="516BACA6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2ACB49ED" w14:textId="77777777" w:rsidR="006534E1" w:rsidRDefault="006534E1" w:rsidP="006534E1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Coordinate </w:t>
      </w:r>
      <w:r w:rsidR="00494EB8">
        <w:rPr>
          <w:rFonts w:asciiTheme="majorHAnsi" w:hAnsiTheme="majorHAnsi" w:cstheme="majorHAnsi"/>
          <w:sz w:val="22"/>
          <w:szCs w:val="22"/>
        </w:rPr>
        <w:t>regulated material/</w:t>
      </w:r>
      <w:r>
        <w:rPr>
          <w:rFonts w:asciiTheme="majorHAnsi" w:hAnsiTheme="majorHAnsi" w:cstheme="majorHAnsi"/>
          <w:sz w:val="22"/>
          <w:szCs w:val="22"/>
        </w:rPr>
        <w:t xml:space="preserve">waste </w:t>
      </w:r>
      <w:r w:rsidR="00494EB8">
        <w:rPr>
          <w:rFonts w:asciiTheme="majorHAnsi" w:hAnsiTheme="majorHAnsi" w:cstheme="majorHAnsi"/>
          <w:sz w:val="22"/>
          <w:szCs w:val="22"/>
        </w:rPr>
        <w:t>delivery and/or collection</w:t>
      </w:r>
    </w:p>
    <w:p w14:paraId="53DFD8F8" w14:textId="77777777" w:rsidR="006534E1" w:rsidRPr="00D66D03" w:rsidRDefault="006534E1" w:rsidP="006534E1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Communicate proper </w:t>
      </w:r>
      <w:r w:rsidR="00494EB8">
        <w:rPr>
          <w:rFonts w:asciiTheme="majorHAnsi" w:hAnsiTheme="majorHAnsi" w:cstheme="majorHAnsi"/>
          <w:sz w:val="22"/>
          <w:szCs w:val="22"/>
        </w:rPr>
        <w:t>regulated material/</w:t>
      </w:r>
      <w:r>
        <w:rPr>
          <w:rFonts w:asciiTheme="majorHAnsi" w:hAnsiTheme="majorHAnsi" w:cstheme="majorHAnsi"/>
          <w:sz w:val="22"/>
          <w:szCs w:val="22"/>
        </w:rPr>
        <w:t>waste management practices</w:t>
      </w:r>
    </w:p>
    <w:p w14:paraId="4D93940F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31A3E7DB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Work independently to analyze available information, draw conclusions and understandings, and present such conclusions effectively to </w:t>
      </w:r>
      <w:r w:rsidR="00494EB8">
        <w:rPr>
          <w:rFonts w:asciiTheme="majorHAnsi" w:hAnsiTheme="majorHAnsi" w:cstheme="majorHAnsi"/>
          <w:sz w:val="22"/>
          <w:szCs w:val="22"/>
        </w:rPr>
        <w:t>supervisor</w:t>
      </w:r>
    </w:p>
    <w:bookmarkEnd w:id="1"/>
    <w:bookmarkEnd w:id="2"/>
    <w:sectPr w:rsidR="00504F55" w:rsidRPr="00D66D03" w:rsidSect="00386823">
      <w:headerReference w:type="default" r:id="rId8"/>
      <w:footerReference w:type="default" r:id="rId9"/>
      <w:footerReference w:type="first" r:id="rId10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8491D" w14:textId="77777777" w:rsidR="002B3704" w:rsidRDefault="002B3704">
      <w:r>
        <w:separator/>
      </w:r>
    </w:p>
    <w:p w14:paraId="63B9DE69" w14:textId="77777777" w:rsidR="002B3704" w:rsidRDefault="002B3704"/>
  </w:endnote>
  <w:endnote w:type="continuationSeparator" w:id="0">
    <w:p w14:paraId="5CF4E848" w14:textId="77777777" w:rsidR="002B3704" w:rsidRDefault="002B3704">
      <w:r>
        <w:continuationSeparator/>
      </w:r>
    </w:p>
    <w:p w14:paraId="3A800A44" w14:textId="77777777" w:rsidR="002B3704" w:rsidRDefault="002B37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2EDE7F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337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41AA618" w14:textId="77777777" w:rsidR="0051307D" w:rsidRDefault="0051307D" w:rsidP="00386823">
    <w:pPr>
      <w:pStyle w:val="Footer"/>
      <w:ind w:left="-44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80A28" w14:textId="77777777" w:rsidR="00BE6227" w:rsidRDefault="00374C19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27F51" w14:textId="77777777" w:rsidR="002B3704" w:rsidRDefault="002B3704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00488ACA" w14:textId="77777777" w:rsidR="002B3704" w:rsidRDefault="002B3704">
      <w:r>
        <w:continuationSeparator/>
      </w:r>
    </w:p>
    <w:p w14:paraId="7A011CE1" w14:textId="77777777" w:rsidR="002B3704" w:rsidRDefault="002B37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036EB" w14:textId="77777777" w:rsidR="00C9354E" w:rsidRPr="00067C27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067C27">
      <w:rPr>
        <w:b/>
        <w:sz w:val="28"/>
        <w:szCs w:val="28"/>
        <w:u w:val="single"/>
      </w:rPr>
      <w:t xml:space="preserve">Job </w:t>
    </w:r>
    <w:r w:rsidR="00D66D03" w:rsidRPr="00067C27">
      <w:rPr>
        <w:b/>
        <w:sz w:val="28"/>
        <w:szCs w:val="28"/>
        <w:u w:val="single"/>
      </w:rPr>
      <w:t>Template</w:t>
    </w:r>
    <w:r w:rsidR="00067C27" w:rsidRPr="00067C27">
      <w:rPr>
        <w:b/>
        <w:sz w:val="28"/>
        <w:szCs w:val="28"/>
        <w:u w:val="single"/>
      </w:rPr>
      <w:t>: Environmental Health &amp; Safety Specialist 1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2F1A8B" w:rsidRPr="000439DE" w14:paraId="5ECC4A48" w14:textId="77777777" w:rsidTr="000439DE">
      <w:tc>
        <w:tcPr>
          <w:tcW w:w="2695" w:type="dxa"/>
          <w:vAlign w:val="center"/>
          <w:hideMark/>
        </w:tcPr>
        <w:p w14:paraId="16A7A180" w14:textId="77777777" w:rsidR="002F1A8B" w:rsidRPr="000439DE" w:rsidRDefault="002F1A8B" w:rsidP="000439D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0439DE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37EB73F5" w14:textId="77777777" w:rsidR="002F1A8B" w:rsidRPr="000439DE" w:rsidRDefault="002F1A8B" w:rsidP="000439DE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0439DE">
            <w:rPr>
              <w:rFonts w:asciiTheme="majorHAnsi" w:hAnsiTheme="majorHAnsi" w:cstheme="majorHAnsi"/>
            </w:rPr>
            <w:t>Institutional Operations</w:t>
          </w:r>
        </w:p>
      </w:tc>
    </w:tr>
    <w:tr w:rsidR="002F1A8B" w:rsidRPr="000439DE" w14:paraId="06DEFE1F" w14:textId="77777777" w:rsidTr="000439DE">
      <w:tc>
        <w:tcPr>
          <w:tcW w:w="2695" w:type="dxa"/>
          <w:vAlign w:val="center"/>
          <w:hideMark/>
        </w:tcPr>
        <w:p w14:paraId="5E4A828C" w14:textId="77777777" w:rsidR="002F1A8B" w:rsidRPr="000439DE" w:rsidRDefault="002F1A8B" w:rsidP="000439D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0439DE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6B7F1F41" w14:textId="77777777" w:rsidR="002F1A8B" w:rsidRPr="000439DE" w:rsidRDefault="002F1A8B" w:rsidP="000439DE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0439DE">
            <w:rPr>
              <w:rFonts w:asciiTheme="majorHAnsi" w:hAnsiTheme="majorHAnsi" w:cstheme="majorHAnsi"/>
            </w:rPr>
            <w:t>Health and Safety</w:t>
          </w:r>
        </w:p>
      </w:tc>
    </w:tr>
    <w:tr w:rsidR="002F1A8B" w:rsidRPr="000439DE" w14:paraId="20F9AA47" w14:textId="77777777" w:rsidTr="000439DE">
      <w:tc>
        <w:tcPr>
          <w:tcW w:w="2695" w:type="dxa"/>
          <w:vAlign w:val="center"/>
          <w:hideMark/>
        </w:tcPr>
        <w:p w14:paraId="33C7A854" w14:textId="77777777" w:rsidR="002F1A8B" w:rsidRPr="000439DE" w:rsidRDefault="002F1A8B" w:rsidP="000439D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0439DE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0D9179C8" w14:textId="77777777" w:rsidR="002F1A8B" w:rsidRPr="000439DE" w:rsidRDefault="002F1A8B" w:rsidP="000439DE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0439DE">
            <w:rPr>
              <w:rFonts w:asciiTheme="majorHAnsi" w:hAnsiTheme="majorHAnsi" w:cstheme="majorHAnsi"/>
              <w:sz w:val="24"/>
            </w:rPr>
            <w:t>Environmental Health and Safety</w:t>
          </w:r>
        </w:p>
      </w:tc>
    </w:tr>
    <w:tr w:rsidR="002F1A8B" w:rsidRPr="000439DE" w14:paraId="7A542A00" w14:textId="77777777" w:rsidTr="000439DE">
      <w:tc>
        <w:tcPr>
          <w:tcW w:w="2695" w:type="dxa"/>
          <w:vAlign w:val="center"/>
          <w:hideMark/>
        </w:tcPr>
        <w:p w14:paraId="2506173F" w14:textId="77777777" w:rsidR="002F1A8B" w:rsidRPr="000439DE" w:rsidRDefault="002F1A8B" w:rsidP="000439D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0439DE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75B6A13A" w14:textId="77777777" w:rsidR="002F1A8B" w:rsidRPr="000439DE" w:rsidRDefault="002F1A8B" w:rsidP="000439DE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0439DE">
            <w:rPr>
              <w:rFonts w:asciiTheme="majorHAnsi" w:hAnsiTheme="majorHAnsi" w:cstheme="majorHAnsi"/>
              <w:b/>
              <w:sz w:val="24"/>
            </w:rPr>
            <w:t>Environmental Health &amp; Safety Specialist 1</w:t>
          </w:r>
        </w:p>
      </w:tc>
    </w:tr>
    <w:tr w:rsidR="000439DE" w:rsidRPr="000439DE" w14:paraId="3E920CA6" w14:textId="77777777" w:rsidTr="000439DE">
      <w:tc>
        <w:tcPr>
          <w:tcW w:w="2695" w:type="dxa"/>
          <w:vAlign w:val="center"/>
        </w:tcPr>
        <w:p w14:paraId="164DB1B2" w14:textId="2B19427A" w:rsidR="000439DE" w:rsidRPr="000439DE" w:rsidRDefault="000439DE" w:rsidP="000439D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3DA6AEF0" w14:textId="087F6A62" w:rsidR="000439DE" w:rsidRPr="000439DE" w:rsidRDefault="000439DE" w:rsidP="000439DE">
          <w:pPr>
            <w:rPr>
              <w:rFonts w:asciiTheme="majorHAnsi" w:hAnsiTheme="majorHAnsi" w:cstheme="majorHAnsi"/>
              <w:b/>
              <w:sz w:val="24"/>
            </w:rPr>
          </w:pPr>
          <w:r>
            <w:rPr>
              <w:rFonts w:asciiTheme="majorHAnsi" w:hAnsiTheme="majorHAnsi" w:cstheme="majorHAnsi"/>
              <w:b/>
              <w:sz w:val="24"/>
            </w:rPr>
            <w:t xml:space="preserve">Job Level: </w:t>
          </w:r>
          <w:r w:rsidR="00374C19">
            <w:rPr>
              <w:rFonts w:asciiTheme="majorHAnsi" w:hAnsiTheme="majorHAnsi" w:cstheme="majorHAnsi"/>
              <w:b/>
              <w:sz w:val="24"/>
            </w:rPr>
            <w:t>3</w:t>
          </w:r>
        </w:p>
      </w:tc>
    </w:tr>
    <w:tr w:rsidR="000439DE" w:rsidRPr="000439DE" w14:paraId="3F844705" w14:textId="77777777" w:rsidTr="000439DE">
      <w:tc>
        <w:tcPr>
          <w:tcW w:w="2695" w:type="dxa"/>
          <w:vAlign w:val="center"/>
        </w:tcPr>
        <w:p w14:paraId="085BFFD1" w14:textId="26F06CF0" w:rsidR="000439DE" w:rsidRPr="000439DE" w:rsidRDefault="000439DE" w:rsidP="000439DE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4C71A99A" w14:textId="298850BF" w:rsidR="000439DE" w:rsidRPr="000439DE" w:rsidRDefault="000439DE" w:rsidP="000439DE">
          <w:pPr>
            <w:rPr>
              <w:rFonts w:asciiTheme="majorHAnsi" w:hAnsiTheme="majorHAnsi" w:cstheme="majorHAnsi"/>
              <w:b/>
              <w:sz w:val="24"/>
            </w:rPr>
          </w:pPr>
          <w:r>
            <w:rPr>
              <w:rFonts w:asciiTheme="majorHAnsi" w:hAnsiTheme="majorHAnsi" w:cstheme="majorHAnsi"/>
              <w:b/>
              <w:sz w:val="24"/>
            </w:rPr>
            <w:t>Job Code: F40000</w:t>
          </w:r>
        </w:p>
      </w:tc>
    </w:tr>
  </w:tbl>
  <w:p w14:paraId="1A4C64F3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5"/>
  </w:num>
  <w:num w:numId="5">
    <w:abstractNumId w:val="8"/>
  </w:num>
  <w:num w:numId="6">
    <w:abstractNumId w:val="15"/>
  </w:num>
  <w:num w:numId="7">
    <w:abstractNumId w:val="7"/>
  </w:num>
  <w:num w:numId="8">
    <w:abstractNumId w:val="18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5"/>
  </w:num>
  <w:num w:numId="17">
    <w:abstractNumId w:val="16"/>
  </w:num>
  <w:num w:numId="18">
    <w:abstractNumId w:val="14"/>
  </w:num>
  <w:num w:numId="19">
    <w:abstractNumId w:val="17"/>
  </w:num>
  <w:num w:numId="20">
    <w:abstractNumId w:val="12"/>
  </w:num>
  <w:num w:numId="21">
    <w:abstractNumId w:val="19"/>
  </w:num>
  <w:num w:numId="22">
    <w:abstractNumId w:val="12"/>
  </w:num>
  <w:num w:numId="23">
    <w:abstractNumId w:val="14"/>
  </w:num>
  <w:num w:numId="24">
    <w:abstractNumId w:val="17"/>
  </w:num>
  <w:num w:numId="25">
    <w:abstractNumId w:val="16"/>
  </w:num>
  <w:num w:numId="26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LockTheme/>
  <w:defaultTabStop w:val="720"/>
  <w:characterSpacingControl w:val="doNotCompress"/>
  <w:hdrShapeDefaults>
    <o:shapedefaults v:ext="edit" spidmax="3481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24E2D"/>
    <w:rsid w:val="00031CC3"/>
    <w:rsid w:val="00036317"/>
    <w:rsid w:val="000439DE"/>
    <w:rsid w:val="000608B0"/>
    <w:rsid w:val="00067C27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13001B"/>
    <w:rsid w:val="00153E9C"/>
    <w:rsid w:val="00160549"/>
    <w:rsid w:val="00164061"/>
    <w:rsid w:val="001849A0"/>
    <w:rsid w:val="001D47B1"/>
    <w:rsid w:val="001E5041"/>
    <w:rsid w:val="002146FB"/>
    <w:rsid w:val="00220695"/>
    <w:rsid w:val="002230FF"/>
    <w:rsid w:val="00253931"/>
    <w:rsid w:val="0025394E"/>
    <w:rsid w:val="0025575B"/>
    <w:rsid w:val="00271F27"/>
    <w:rsid w:val="0027378E"/>
    <w:rsid w:val="002857A5"/>
    <w:rsid w:val="002A6577"/>
    <w:rsid w:val="002B3704"/>
    <w:rsid w:val="002B7834"/>
    <w:rsid w:val="002E5D89"/>
    <w:rsid w:val="002F1A8B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4DF"/>
    <w:rsid w:val="00365C2E"/>
    <w:rsid w:val="003700DB"/>
    <w:rsid w:val="003703B1"/>
    <w:rsid w:val="00374C19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34DC"/>
    <w:rsid w:val="004267DD"/>
    <w:rsid w:val="00431B0B"/>
    <w:rsid w:val="00462173"/>
    <w:rsid w:val="004728A8"/>
    <w:rsid w:val="0049025D"/>
    <w:rsid w:val="00494EB8"/>
    <w:rsid w:val="004A7B76"/>
    <w:rsid w:val="004B7AAF"/>
    <w:rsid w:val="004C0575"/>
    <w:rsid w:val="004C3A4D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176FF"/>
    <w:rsid w:val="0055255F"/>
    <w:rsid w:val="00555483"/>
    <w:rsid w:val="005935CC"/>
    <w:rsid w:val="0059751E"/>
    <w:rsid w:val="005A121A"/>
    <w:rsid w:val="005A33C9"/>
    <w:rsid w:val="005B7EE2"/>
    <w:rsid w:val="005D6C65"/>
    <w:rsid w:val="005E1C9F"/>
    <w:rsid w:val="005E6023"/>
    <w:rsid w:val="00611264"/>
    <w:rsid w:val="00612D0B"/>
    <w:rsid w:val="00615EF8"/>
    <w:rsid w:val="0063071E"/>
    <w:rsid w:val="00647062"/>
    <w:rsid w:val="0065248B"/>
    <w:rsid w:val="006534E1"/>
    <w:rsid w:val="0065411D"/>
    <w:rsid w:val="0066089C"/>
    <w:rsid w:val="00661C8A"/>
    <w:rsid w:val="006768B4"/>
    <w:rsid w:val="00682227"/>
    <w:rsid w:val="00687D8C"/>
    <w:rsid w:val="00694008"/>
    <w:rsid w:val="006B09D9"/>
    <w:rsid w:val="006D3007"/>
    <w:rsid w:val="006D763E"/>
    <w:rsid w:val="006F1619"/>
    <w:rsid w:val="006F5261"/>
    <w:rsid w:val="00701924"/>
    <w:rsid w:val="00702602"/>
    <w:rsid w:val="00705CED"/>
    <w:rsid w:val="00717318"/>
    <w:rsid w:val="00717C96"/>
    <w:rsid w:val="00732D11"/>
    <w:rsid w:val="00735764"/>
    <w:rsid w:val="00736696"/>
    <w:rsid w:val="00736ED2"/>
    <w:rsid w:val="00737A19"/>
    <w:rsid w:val="00765273"/>
    <w:rsid w:val="007A5BCB"/>
    <w:rsid w:val="007C68F7"/>
    <w:rsid w:val="007D1E5B"/>
    <w:rsid w:val="007E13A6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7685E"/>
    <w:rsid w:val="00882063"/>
    <w:rsid w:val="008859F8"/>
    <w:rsid w:val="00890635"/>
    <w:rsid w:val="008A5934"/>
    <w:rsid w:val="008A60A5"/>
    <w:rsid w:val="008C5399"/>
    <w:rsid w:val="008D22DD"/>
    <w:rsid w:val="008E122C"/>
    <w:rsid w:val="008E1B0E"/>
    <w:rsid w:val="008F31C5"/>
    <w:rsid w:val="008F5C30"/>
    <w:rsid w:val="008F6B52"/>
    <w:rsid w:val="0090207C"/>
    <w:rsid w:val="0091004A"/>
    <w:rsid w:val="00920695"/>
    <w:rsid w:val="009222B9"/>
    <w:rsid w:val="00922749"/>
    <w:rsid w:val="00923A01"/>
    <w:rsid w:val="00947AB1"/>
    <w:rsid w:val="00960D11"/>
    <w:rsid w:val="009670DC"/>
    <w:rsid w:val="00977966"/>
    <w:rsid w:val="009A1B40"/>
    <w:rsid w:val="009B2FD8"/>
    <w:rsid w:val="009E72F4"/>
    <w:rsid w:val="009F3D04"/>
    <w:rsid w:val="00A018A2"/>
    <w:rsid w:val="00A1337E"/>
    <w:rsid w:val="00A34E75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D5465"/>
    <w:rsid w:val="00BE20F7"/>
    <w:rsid w:val="00BF44C8"/>
    <w:rsid w:val="00BF5DB6"/>
    <w:rsid w:val="00C04534"/>
    <w:rsid w:val="00C11537"/>
    <w:rsid w:val="00C3320D"/>
    <w:rsid w:val="00C34625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016D8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19DA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90D01"/>
    <w:rsid w:val="00EA4523"/>
    <w:rsid w:val="00ED32DC"/>
    <w:rsid w:val="00EE1E1C"/>
    <w:rsid w:val="00F12675"/>
    <w:rsid w:val="00F21C6D"/>
    <w:rsid w:val="00F2365C"/>
    <w:rsid w:val="00F259E4"/>
    <w:rsid w:val="00F343A8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3644808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2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C2B8BE7CC6648A3865D11687E3B3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94B1B-BFCE-4031-B437-13E0CBB5F73D}"/>
      </w:docPartPr>
      <w:docPartBody>
        <w:p w:rsidR="002A1F70" w:rsidRDefault="0071146C" w:rsidP="0071146C">
          <w:pPr>
            <w:pStyle w:val="4C2B8BE7CC6648A3865D11687E3B3DD6"/>
          </w:pPr>
          <w:r>
            <w:rPr>
              <w:rFonts w:cs="Arial"/>
              <w:sz w:val="24"/>
              <w:shd w:val="clear" w:color="auto" w:fill="BFBFBF" w:themeFill="background1" w:themeFillShade="BF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46C"/>
    <w:rsid w:val="002A1F70"/>
    <w:rsid w:val="0071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2B8BE7CC6648A3865D11687E3B3DD6">
    <w:name w:val="4C2B8BE7CC6648A3865D11687E3B3DD6"/>
    <w:rsid w:val="007114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99D9E-37DA-48BE-94DA-D6108FC4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19</TotalTime>
  <Pages>5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Williams, Briana</cp:lastModifiedBy>
  <cp:revision>11</cp:revision>
  <cp:lastPrinted>2017-11-08T18:33:00Z</cp:lastPrinted>
  <dcterms:created xsi:type="dcterms:W3CDTF">2019-11-07T13:47:00Z</dcterms:created>
  <dcterms:modified xsi:type="dcterms:W3CDTF">2020-12-21T16:11:00Z</dcterms:modified>
</cp:coreProperties>
</file>