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AC51" w14:textId="77777777" w:rsidR="000E3768" w:rsidRPr="000E3768" w:rsidRDefault="000E3768" w:rsidP="000E3768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0E3768">
        <w:rPr>
          <w:rFonts w:cs="Arial"/>
          <w:b/>
          <w:sz w:val="28"/>
          <w:szCs w:val="22"/>
        </w:rPr>
        <w:t>M6: Level Standards</w:t>
      </w:r>
    </w:p>
    <w:p w14:paraId="2C736051" w14:textId="77777777" w:rsidR="000E3768" w:rsidRPr="000E3768" w:rsidRDefault="000E3768" w:rsidP="000E3768">
      <w:pPr>
        <w:spacing w:line="276" w:lineRule="auto"/>
        <w:rPr>
          <w:rFonts w:cs="Arial"/>
          <w:b/>
          <w:sz w:val="24"/>
          <w:szCs w:val="22"/>
        </w:rPr>
      </w:pPr>
    </w:p>
    <w:p w14:paraId="6142C270" w14:textId="77777777" w:rsidR="000E3768" w:rsidRPr="000E3768" w:rsidRDefault="000E3768" w:rsidP="000E376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E3768">
        <w:rPr>
          <w:rFonts w:cs="Arial"/>
          <w:b/>
          <w:sz w:val="24"/>
          <w:szCs w:val="22"/>
        </w:rPr>
        <w:t>GENERAL ROLE</w:t>
      </w:r>
    </w:p>
    <w:p w14:paraId="592A39AC" w14:textId="77777777" w:rsidR="000E3768" w:rsidRPr="000E3768" w:rsidRDefault="000E3768" w:rsidP="000E3768">
      <w:pPr>
        <w:spacing w:after="200" w:line="276" w:lineRule="auto"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This level is accountable for providing management of a small- to moderate-sized office or department charged with providing a variety of cross-disciplinary services. Incumbents should generally have oversight of professional and non-professional staff, as well as business and/or administrative operations. Positions at this level do not exclusively serve as the supervisory level to only student employees</w:t>
      </w:r>
    </w:p>
    <w:p w14:paraId="43F36668" w14:textId="77777777" w:rsidR="000E3768" w:rsidRPr="000E3768" w:rsidRDefault="000E3768" w:rsidP="000E3768">
      <w:pPr>
        <w:spacing w:line="276" w:lineRule="auto"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Incumbents:</w:t>
      </w:r>
    </w:p>
    <w:p w14:paraId="6BAC8556" w14:textId="77777777" w:rsidR="000E3768" w:rsidRPr="000E3768" w:rsidRDefault="000E3768" w:rsidP="000E3768">
      <w:pPr>
        <w:spacing w:line="276" w:lineRule="auto"/>
        <w:rPr>
          <w:rFonts w:cs="Arial"/>
          <w:sz w:val="22"/>
          <w:szCs w:val="22"/>
        </w:rPr>
      </w:pPr>
    </w:p>
    <w:p w14:paraId="5484211D" w14:textId="77777777" w:rsidR="000E3768" w:rsidRPr="000E3768" w:rsidRDefault="000E3768" w:rsidP="000E376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Modify practices and procedures to improve efficiency and quality of services delivered by subordinate staff.</w:t>
      </w:r>
    </w:p>
    <w:p w14:paraId="6BF72C86" w14:textId="77777777" w:rsidR="000E3768" w:rsidRPr="000E3768" w:rsidRDefault="000E3768" w:rsidP="000E376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Ensure policies and procedures are followed and functions are carried out efficiently and correctly.</w:t>
      </w:r>
    </w:p>
    <w:p w14:paraId="04740C77" w14:textId="77777777" w:rsidR="000E3768" w:rsidRPr="000E3768" w:rsidRDefault="000E3768" w:rsidP="000E376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Are accountable for setting goals and objectives for staff members to achieve operational objectives and service standards.</w:t>
      </w:r>
    </w:p>
    <w:p w14:paraId="730EE767" w14:textId="77777777" w:rsidR="000E3768" w:rsidRPr="000E3768" w:rsidRDefault="000E3768" w:rsidP="000E376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Distribute work and monitor workload among staff.</w:t>
      </w:r>
    </w:p>
    <w:p w14:paraId="1DD040C6" w14:textId="77777777" w:rsidR="000E3768" w:rsidRPr="000E3768" w:rsidRDefault="000E3768" w:rsidP="000E376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Evaluate and monitor the accuracy, quality, quantity, and timeliness of services and activities.</w:t>
      </w:r>
    </w:p>
    <w:p w14:paraId="5951A433" w14:textId="77777777" w:rsidR="000E3768" w:rsidRPr="000E3768" w:rsidRDefault="000E3768" w:rsidP="000E3768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May develop/enhance processes and procedures to improve efficiency or effectiveness of services, as a means to fulfill departmental or office initiatives.</w:t>
      </w:r>
    </w:p>
    <w:p w14:paraId="2C15222E" w14:textId="77777777" w:rsidR="000E3768" w:rsidRPr="000E3768" w:rsidRDefault="000E3768" w:rsidP="000E3768">
      <w:pPr>
        <w:spacing w:line="276" w:lineRule="auto"/>
        <w:rPr>
          <w:rFonts w:cs="Arial"/>
          <w:sz w:val="22"/>
          <w:szCs w:val="22"/>
        </w:rPr>
      </w:pPr>
    </w:p>
    <w:p w14:paraId="41CCF688" w14:textId="77777777" w:rsidR="000E3768" w:rsidRPr="000E3768" w:rsidRDefault="000E3768" w:rsidP="000E376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E3768">
        <w:rPr>
          <w:rFonts w:cs="Arial"/>
          <w:b/>
          <w:sz w:val="24"/>
          <w:szCs w:val="22"/>
        </w:rPr>
        <w:t>INDEPENDENCE AND DECISION-MAKING</w:t>
      </w:r>
    </w:p>
    <w:p w14:paraId="6F1AA59B" w14:textId="77777777" w:rsidR="000E3768" w:rsidRPr="000E3768" w:rsidRDefault="000E3768" w:rsidP="000E3768">
      <w:pPr>
        <w:spacing w:line="276" w:lineRule="auto"/>
        <w:ind w:firstLine="720"/>
        <w:rPr>
          <w:rFonts w:cs="Arial"/>
          <w:sz w:val="22"/>
          <w:szCs w:val="22"/>
        </w:rPr>
      </w:pPr>
      <w:r w:rsidRPr="000E3768">
        <w:rPr>
          <w:rFonts w:cs="Arial"/>
          <w:i/>
          <w:sz w:val="22"/>
          <w:szCs w:val="22"/>
        </w:rPr>
        <w:sym w:font="Wingdings" w:char="F0E0"/>
      </w:r>
      <w:r w:rsidRPr="000E3768">
        <w:rPr>
          <w:rFonts w:cs="Arial"/>
          <w:i/>
          <w:sz w:val="22"/>
          <w:szCs w:val="22"/>
        </w:rPr>
        <w:t xml:space="preserve"> Supervision Receive</w:t>
      </w:r>
      <w:r w:rsidRPr="000E3768">
        <w:rPr>
          <w:rFonts w:cs="Arial"/>
          <w:sz w:val="22"/>
          <w:szCs w:val="22"/>
        </w:rPr>
        <w:t>d</w:t>
      </w:r>
    </w:p>
    <w:p w14:paraId="6C502238" w14:textId="77777777" w:rsidR="000E3768" w:rsidRPr="000E3768" w:rsidRDefault="000E3768" w:rsidP="000E3768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Works under direction.</w:t>
      </w:r>
    </w:p>
    <w:p w14:paraId="593DA25F" w14:textId="77777777" w:rsidR="000E3768" w:rsidRPr="000E3768" w:rsidRDefault="000E3768" w:rsidP="000E3768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2C8B033C" w14:textId="77777777" w:rsidR="000E3768" w:rsidRPr="000E3768" w:rsidRDefault="000E3768" w:rsidP="000E376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E3768">
        <w:rPr>
          <w:rFonts w:cs="Arial"/>
          <w:i/>
          <w:sz w:val="22"/>
          <w:szCs w:val="22"/>
        </w:rPr>
        <w:sym w:font="Wingdings" w:char="F0E0"/>
      </w:r>
      <w:r w:rsidRPr="000E3768">
        <w:rPr>
          <w:rFonts w:cs="Arial"/>
          <w:i/>
          <w:sz w:val="22"/>
          <w:szCs w:val="22"/>
        </w:rPr>
        <w:t xml:space="preserve"> Context of Decisions</w:t>
      </w:r>
    </w:p>
    <w:p w14:paraId="6C07DDC6" w14:textId="77777777" w:rsidR="000E3768" w:rsidRPr="000E3768" w:rsidRDefault="000E3768" w:rsidP="000E3768">
      <w:pPr>
        <w:numPr>
          <w:ilvl w:val="0"/>
          <w:numId w:val="17"/>
        </w:numPr>
        <w:tabs>
          <w:tab w:val="num" w:pos="720"/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Decisions are driven by departmental policy and procedures.</w:t>
      </w:r>
    </w:p>
    <w:p w14:paraId="04D3F1FD" w14:textId="77777777" w:rsidR="000E3768" w:rsidRDefault="000E3768" w:rsidP="000E3768">
      <w:pPr>
        <w:numPr>
          <w:ilvl w:val="0"/>
          <w:numId w:val="17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Understands the smallest details of an assigned area.</w:t>
      </w:r>
    </w:p>
    <w:p w14:paraId="51F73087" w14:textId="77777777" w:rsidR="00723771" w:rsidRDefault="00723771" w:rsidP="0072377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30D9F09" w14:textId="77777777" w:rsidR="00723771" w:rsidRDefault="00723771" w:rsidP="0072377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C9AD6A4" w14:textId="77777777" w:rsidR="00723771" w:rsidRPr="000E3768" w:rsidRDefault="00723771" w:rsidP="0072377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B29182A" w14:textId="77777777" w:rsidR="000E3768" w:rsidRPr="000E3768" w:rsidRDefault="000E3768" w:rsidP="000E376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E3768">
        <w:rPr>
          <w:rFonts w:cs="Arial"/>
          <w:i/>
          <w:sz w:val="22"/>
          <w:szCs w:val="22"/>
        </w:rPr>
        <w:sym w:font="Wingdings" w:char="F0E0"/>
      </w:r>
      <w:r w:rsidRPr="000E3768">
        <w:rPr>
          <w:rFonts w:cs="Arial"/>
          <w:i/>
          <w:sz w:val="22"/>
          <w:szCs w:val="22"/>
        </w:rPr>
        <w:t xml:space="preserve"> Job Controls</w:t>
      </w:r>
    </w:p>
    <w:p w14:paraId="6290BAC7" w14:textId="77777777" w:rsidR="000E3768" w:rsidRPr="000E3768" w:rsidRDefault="000E3768" w:rsidP="000E376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Free to plan and carry out all phases of work assignments, including the oversight of staff.</w:t>
      </w:r>
    </w:p>
    <w:p w14:paraId="655A54FC" w14:textId="77777777" w:rsidR="000E3768" w:rsidRPr="000E3768" w:rsidRDefault="000E3768" w:rsidP="000E3768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Has the latitude to make daily operational decisions.</w:t>
      </w:r>
    </w:p>
    <w:p w14:paraId="557B2894" w14:textId="77777777" w:rsidR="000E3768" w:rsidRPr="000E3768" w:rsidRDefault="000E3768" w:rsidP="000E3768">
      <w:pPr>
        <w:spacing w:line="276" w:lineRule="auto"/>
        <w:rPr>
          <w:rFonts w:cs="Arial"/>
          <w:sz w:val="22"/>
          <w:szCs w:val="22"/>
        </w:rPr>
      </w:pPr>
    </w:p>
    <w:p w14:paraId="70D09838" w14:textId="77777777" w:rsidR="000E3768" w:rsidRPr="000E3768" w:rsidRDefault="000E3768" w:rsidP="000E3768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0E3768">
        <w:rPr>
          <w:rFonts w:cs="Arial"/>
          <w:b/>
          <w:sz w:val="24"/>
          <w:szCs w:val="22"/>
        </w:rPr>
        <w:t>COMPLEXITY AND PROBLEM SOLVING</w:t>
      </w:r>
    </w:p>
    <w:p w14:paraId="0D6C901D" w14:textId="77777777" w:rsidR="000E3768" w:rsidRPr="000E3768" w:rsidRDefault="000E3768" w:rsidP="000E376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E3768">
        <w:rPr>
          <w:rFonts w:cs="Arial"/>
          <w:i/>
          <w:sz w:val="22"/>
          <w:szCs w:val="22"/>
        </w:rPr>
        <w:sym w:font="Wingdings" w:char="F0E0"/>
      </w:r>
      <w:r w:rsidRPr="000E3768">
        <w:rPr>
          <w:rFonts w:cs="Arial"/>
          <w:i/>
          <w:sz w:val="22"/>
          <w:szCs w:val="22"/>
        </w:rPr>
        <w:t xml:space="preserve"> Range of issues</w:t>
      </w:r>
    </w:p>
    <w:p w14:paraId="18E14E14" w14:textId="77777777" w:rsidR="000E3768" w:rsidRPr="000E3768" w:rsidRDefault="000E3768" w:rsidP="000E3768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Issues are readily identified but cannot be understood and fixed in simple cause-effect terms.</w:t>
      </w:r>
    </w:p>
    <w:p w14:paraId="167D08D2" w14:textId="77777777" w:rsidR="000E3768" w:rsidRPr="000E3768" w:rsidRDefault="000E3768" w:rsidP="000E3768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 xml:space="preserve">Variables affecting the problem are generally known. </w:t>
      </w:r>
    </w:p>
    <w:p w14:paraId="55C81291" w14:textId="77777777" w:rsidR="000E3768" w:rsidRPr="000E3768" w:rsidRDefault="000E3768" w:rsidP="000E376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E3768">
        <w:rPr>
          <w:rFonts w:cs="Arial"/>
          <w:i/>
          <w:sz w:val="22"/>
          <w:szCs w:val="22"/>
        </w:rPr>
        <w:sym w:font="Wingdings" w:char="F0E0"/>
      </w:r>
      <w:r w:rsidRPr="000E3768">
        <w:rPr>
          <w:rFonts w:cs="Arial"/>
          <w:i/>
          <w:sz w:val="22"/>
          <w:szCs w:val="22"/>
        </w:rPr>
        <w:t xml:space="preserve"> Course of Resolution</w:t>
      </w:r>
    </w:p>
    <w:p w14:paraId="777D19F1" w14:textId="77777777" w:rsidR="000E3768" w:rsidRDefault="000E3768" w:rsidP="000E3768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Utilizing an understanding of best practices and the way similar units run elsewhere, convincingly recommends, develops, and implements capital and process improvements to the area.</w:t>
      </w:r>
    </w:p>
    <w:p w14:paraId="15592784" w14:textId="77777777" w:rsidR="00723771" w:rsidRPr="000E3768" w:rsidRDefault="00723771" w:rsidP="0072377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84DBB43" w14:textId="77777777" w:rsidR="000E3768" w:rsidRPr="000E3768" w:rsidRDefault="000E3768" w:rsidP="000E3768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E3768">
        <w:rPr>
          <w:rFonts w:cs="Arial"/>
          <w:i/>
          <w:sz w:val="22"/>
          <w:szCs w:val="22"/>
        </w:rPr>
        <w:sym w:font="Wingdings" w:char="F0E0"/>
      </w:r>
      <w:r w:rsidRPr="000E3768">
        <w:rPr>
          <w:rFonts w:cs="Arial"/>
          <w:i/>
          <w:sz w:val="22"/>
          <w:szCs w:val="22"/>
        </w:rPr>
        <w:t xml:space="preserve"> Measure of Creativity</w:t>
      </w:r>
    </w:p>
    <w:p w14:paraId="7915B7AD" w14:textId="77777777" w:rsidR="000E3768" w:rsidRPr="000E3768" w:rsidRDefault="000E3768" w:rsidP="000E3768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Problems require integrative solutions such as how technologies, processes, resources, and people all fit together.</w:t>
      </w:r>
    </w:p>
    <w:p w14:paraId="51346CD8" w14:textId="77777777" w:rsidR="000E3768" w:rsidRPr="000E3768" w:rsidRDefault="000E3768" w:rsidP="000E3768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E3768">
        <w:rPr>
          <w:rFonts w:cs="Arial"/>
          <w:b/>
          <w:sz w:val="24"/>
          <w:szCs w:val="22"/>
        </w:rPr>
        <w:t>SCOPE AND MEASURABLE EFFECT</w:t>
      </w:r>
    </w:p>
    <w:p w14:paraId="63408431" w14:textId="77777777" w:rsidR="000E3768" w:rsidRPr="000E3768" w:rsidRDefault="000E3768" w:rsidP="000E3768">
      <w:pPr>
        <w:numPr>
          <w:ilvl w:val="0"/>
          <w:numId w:val="17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Serve as a manager of a moderate-sized department or office charged with carrying out cross-disciplinary tasks or functions</w:t>
      </w:r>
    </w:p>
    <w:p w14:paraId="3D1C30F4" w14:textId="77777777" w:rsidR="000E3768" w:rsidRPr="000E3768" w:rsidRDefault="000E3768" w:rsidP="000E3768">
      <w:pPr>
        <w:numPr>
          <w:ilvl w:val="0"/>
          <w:numId w:val="17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Actions regularly affect a department or an office-centric outcome with departmental impact.</w:t>
      </w:r>
    </w:p>
    <w:p w14:paraId="7D8EE2B8" w14:textId="77777777" w:rsidR="000E3768" w:rsidRPr="000E3768" w:rsidRDefault="000E3768" w:rsidP="000E3768">
      <w:pPr>
        <w:numPr>
          <w:ilvl w:val="0"/>
          <w:numId w:val="17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6D9CA421" w14:textId="77777777" w:rsidR="000E3768" w:rsidRPr="000E3768" w:rsidRDefault="000E3768" w:rsidP="000E3768">
      <w:pPr>
        <w:numPr>
          <w:ilvl w:val="0"/>
          <w:numId w:val="17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Actions may have high-risk compliance or safety implications.</w:t>
      </w:r>
    </w:p>
    <w:p w14:paraId="2D51666C" w14:textId="77777777" w:rsidR="000E3768" w:rsidRPr="000E3768" w:rsidRDefault="000E3768" w:rsidP="000E3768">
      <w:pPr>
        <w:numPr>
          <w:ilvl w:val="0"/>
          <w:numId w:val="17"/>
        </w:numPr>
        <w:tabs>
          <w:tab w:val="num" w:pos="1800"/>
        </w:tabs>
        <w:spacing w:after="200" w:line="276" w:lineRule="auto"/>
        <w:contextualSpacing/>
        <w:rPr>
          <w:rFonts w:cs="Arial"/>
          <w:sz w:val="22"/>
          <w:szCs w:val="22"/>
        </w:rPr>
      </w:pPr>
      <w:r w:rsidRPr="000E3768">
        <w:rPr>
          <w:rFonts w:cs="Arial"/>
          <w:sz w:val="22"/>
          <w:szCs w:val="22"/>
        </w:rPr>
        <w:t>Performance results tend to relate to efficiency, degree of waste/cost overruns, quality/continuous improvement, timeliness, resource allocation/effectiveness, etc.</w:t>
      </w:r>
    </w:p>
    <w:p w14:paraId="26D30E62" w14:textId="77777777" w:rsidR="000B20DC" w:rsidRDefault="000B20DC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09DB9494" w14:textId="77777777" w:rsidR="000B20DC" w:rsidRPr="00F816B1" w:rsidRDefault="000B20DC" w:rsidP="000B20DC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7DFB67A" w14:textId="77777777" w:rsidR="000B20DC" w:rsidRDefault="000B20DC" w:rsidP="000B20DC">
      <w:pPr>
        <w:pStyle w:val="BodyText"/>
        <w:spacing w:before="0" w:after="120"/>
        <w:rPr>
          <w:rFonts w:asciiTheme="majorHAnsi" w:hAnsiTheme="majorHAnsi" w:cstheme="majorHAnsi"/>
          <w:b/>
          <w:color w:val="0070C0"/>
        </w:rPr>
      </w:pPr>
    </w:p>
    <w:p w14:paraId="6C682F73" w14:textId="77777777" w:rsidR="00504F55" w:rsidRPr="000B20DC" w:rsidRDefault="00504F55" w:rsidP="000B20DC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B20DC">
        <w:rPr>
          <w:rFonts w:asciiTheme="majorHAnsi" w:hAnsiTheme="majorHAnsi" w:cstheme="majorHAnsi"/>
          <w:b/>
          <w:color w:val="002060"/>
        </w:rPr>
        <w:t>GENERAL SUMMARY</w:t>
      </w:r>
    </w:p>
    <w:p w14:paraId="73F13367" w14:textId="77777777" w:rsidR="00504F55" w:rsidRPr="00D66D03" w:rsidRDefault="00084659" w:rsidP="00084659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t xml:space="preserve">Provides leadership, development, planning, execution, coordination and evaluation of all student programs for student development. These programs may include student housing, financial aid, administration of </w:t>
      </w:r>
      <w:r w:rsidR="008516FE">
        <w:rPr>
          <w:rFonts w:asciiTheme="majorHAnsi" w:hAnsiTheme="majorHAnsi" w:cstheme="majorHAnsi"/>
          <w:sz w:val="22"/>
          <w:szCs w:val="22"/>
        </w:rPr>
        <w:t>S</w:t>
      </w:r>
      <w:r w:rsidRPr="00084659">
        <w:rPr>
          <w:rFonts w:asciiTheme="majorHAnsi" w:hAnsiTheme="majorHAnsi" w:cstheme="majorHAnsi"/>
          <w:sz w:val="22"/>
          <w:szCs w:val="22"/>
        </w:rPr>
        <w:t xml:space="preserve">tudent </w:t>
      </w:r>
      <w:r w:rsidR="008516FE">
        <w:rPr>
          <w:rFonts w:asciiTheme="majorHAnsi" w:hAnsiTheme="majorHAnsi" w:cstheme="majorHAnsi"/>
          <w:sz w:val="22"/>
          <w:szCs w:val="22"/>
        </w:rPr>
        <w:t>U</w:t>
      </w:r>
      <w:r w:rsidRPr="00084659">
        <w:rPr>
          <w:rFonts w:asciiTheme="majorHAnsi" w:hAnsiTheme="majorHAnsi" w:cstheme="majorHAnsi"/>
          <w:sz w:val="22"/>
          <w:szCs w:val="22"/>
        </w:rPr>
        <w:t xml:space="preserve">nion, student events, career counseling, and recruitment. </w:t>
      </w:r>
    </w:p>
    <w:p w14:paraId="074DF487" w14:textId="77777777" w:rsidR="00504F55" w:rsidRPr="000B20DC" w:rsidRDefault="00504F55" w:rsidP="000B20D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B20DC">
        <w:rPr>
          <w:rFonts w:asciiTheme="majorHAnsi" w:hAnsiTheme="majorHAnsi" w:cstheme="majorHAnsi"/>
          <w:b/>
          <w:color w:val="002060"/>
        </w:rPr>
        <w:t>R</w:t>
      </w:r>
      <w:r w:rsidR="00887B1B">
        <w:rPr>
          <w:rFonts w:asciiTheme="majorHAnsi" w:hAnsiTheme="majorHAnsi" w:cstheme="majorHAnsi"/>
          <w:b/>
          <w:color w:val="002060"/>
        </w:rPr>
        <w:t>EPORTING RELATIONSHIPS AND TEAM</w:t>
      </w:r>
      <w:r w:rsidRPr="000B20DC">
        <w:rPr>
          <w:rFonts w:asciiTheme="majorHAnsi" w:hAnsiTheme="majorHAnsi" w:cstheme="majorHAnsi"/>
          <w:b/>
          <w:color w:val="002060"/>
        </w:rPr>
        <w:t>WORK</w:t>
      </w:r>
    </w:p>
    <w:p w14:paraId="54AA8721" w14:textId="77777777" w:rsidR="00084659" w:rsidRPr="00084659" w:rsidRDefault="00084659" w:rsidP="0008465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t xml:space="preserve">Works under general direction of a manager. </w:t>
      </w:r>
      <w:r w:rsidR="00620801">
        <w:rPr>
          <w:rFonts w:asciiTheme="majorHAnsi" w:hAnsiTheme="majorHAnsi" w:cstheme="majorHAnsi"/>
          <w:sz w:val="22"/>
          <w:szCs w:val="22"/>
        </w:rPr>
        <w:t>M</w:t>
      </w:r>
      <w:r w:rsidRPr="00084659">
        <w:rPr>
          <w:rFonts w:asciiTheme="majorHAnsi" w:hAnsiTheme="majorHAnsi" w:cstheme="majorHAnsi"/>
          <w:sz w:val="22"/>
          <w:szCs w:val="22"/>
        </w:rPr>
        <w:t xml:space="preserve">anages professional and non-professional staff, as well as business and/or administrative operations of a moderate sized department of cross-disciplinary services. </w:t>
      </w:r>
    </w:p>
    <w:p w14:paraId="2D0EDDA6" w14:textId="77777777" w:rsidR="00504F55" w:rsidRPr="000B20DC" w:rsidRDefault="00504F55" w:rsidP="000B20D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B20DC">
        <w:rPr>
          <w:rFonts w:asciiTheme="majorHAnsi" w:hAnsiTheme="majorHAnsi" w:cstheme="majorHAnsi"/>
          <w:b/>
          <w:color w:val="002060"/>
        </w:rPr>
        <w:t>ESSENTIAL DUTIES</w:t>
      </w:r>
      <w:r w:rsidR="00887B1B" w:rsidRPr="00391624">
        <w:rPr>
          <w:rFonts w:asciiTheme="majorHAnsi" w:hAnsiTheme="majorHAnsi" w:cstheme="majorHAnsi"/>
          <w:b/>
          <w:color w:val="002060"/>
        </w:rPr>
        <w:t xml:space="preserve"> AND</w:t>
      </w:r>
      <w:r w:rsidRPr="000B20DC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E59E8EC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A496161" w14:textId="77777777" w:rsidR="00084659" w:rsidRDefault="00620801" w:rsidP="0008465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</w:t>
      </w:r>
      <w:r w:rsidR="00084659">
        <w:rPr>
          <w:rFonts w:asciiTheme="majorHAnsi" w:hAnsiTheme="majorHAnsi" w:cstheme="majorHAnsi"/>
          <w:sz w:val="22"/>
          <w:szCs w:val="22"/>
        </w:rPr>
        <w:t>s the work of assigned personnel, including assigning and reviewing work, providing guidance, and conducting performance evaluations.</w:t>
      </w:r>
    </w:p>
    <w:p w14:paraId="7C299030" w14:textId="77777777" w:rsidR="008F5C30" w:rsidRDefault="00084659" w:rsidP="0008465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t>Manage</w:t>
      </w:r>
      <w:r>
        <w:rPr>
          <w:rFonts w:asciiTheme="majorHAnsi" w:hAnsiTheme="majorHAnsi" w:cstheme="majorHAnsi"/>
          <w:sz w:val="22"/>
          <w:szCs w:val="22"/>
        </w:rPr>
        <w:t>s departmental</w:t>
      </w:r>
      <w:r w:rsidRPr="00084659">
        <w:rPr>
          <w:rFonts w:asciiTheme="majorHAnsi" w:hAnsiTheme="majorHAnsi" w:cstheme="majorHAnsi"/>
          <w:sz w:val="22"/>
          <w:szCs w:val="22"/>
        </w:rPr>
        <w:t xml:space="preserve"> processes for financial planning, budget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084659">
        <w:rPr>
          <w:rFonts w:asciiTheme="majorHAnsi" w:hAnsiTheme="majorHAnsi" w:cstheme="majorHAnsi"/>
          <w:sz w:val="22"/>
          <w:szCs w:val="22"/>
        </w:rPr>
        <w:t xml:space="preserve"> and purchasing within unit.</w:t>
      </w:r>
    </w:p>
    <w:p w14:paraId="618D8C5A" w14:textId="77777777" w:rsidR="00084659" w:rsidRDefault="00084659" w:rsidP="0008465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t>Collaborate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084659">
        <w:rPr>
          <w:rFonts w:asciiTheme="majorHAnsi" w:hAnsiTheme="majorHAnsi" w:cstheme="majorHAnsi"/>
          <w:sz w:val="22"/>
          <w:szCs w:val="22"/>
        </w:rPr>
        <w:t xml:space="preserve"> with university colleagues to develop and implement policy, logistics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084659">
        <w:rPr>
          <w:rFonts w:asciiTheme="majorHAnsi" w:hAnsiTheme="majorHAnsi" w:cstheme="majorHAnsi"/>
          <w:sz w:val="22"/>
          <w:szCs w:val="22"/>
        </w:rPr>
        <w:t xml:space="preserve"> and procedures.  </w:t>
      </w:r>
    </w:p>
    <w:p w14:paraId="0E4E4FE9" w14:textId="77777777" w:rsidR="00084659" w:rsidRDefault="00084659" w:rsidP="008215B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t>Prepares and executes assessment processes. Utilizes data to improve student processes.</w:t>
      </w:r>
    </w:p>
    <w:p w14:paraId="6D5C50BE" w14:textId="77777777" w:rsidR="00084659" w:rsidRDefault="00084659" w:rsidP="008215B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Serves as an authoritative resource to students, staff, and others on matters relating to program policies, procedures, and activities. </w:t>
      </w:r>
    </w:p>
    <w:p w14:paraId="09928495" w14:textId="77777777" w:rsidR="00084659" w:rsidRDefault="00084659" w:rsidP="000A521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t>Counsels and guides applicants regarding academic programs and requirements, eligibility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084659">
        <w:rPr>
          <w:rFonts w:asciiTheme="majorHAnsi" w:hAnsiTheme="majorHAnsi" w:cstheme="majorHAnsi"/>
          <w:sz w:val="22"/>
          <w:szCs w:val="22"/>
        </w:rPr>
        <w:t xml:space="preserve"> and options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4F50FD6" w14:textId="77777777" w:rsidR="00084659" w:rsidRPr="00084659" w:rsidRDefault="00084659" w:rsidP="001160D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t>Makes budget recommendations and manages approved budget</w:t>
      </w:r>
      <w:r w:rsidR="00FF1461">
        <w:rPr>
          <w:rFonts w:asciiTheme="majorHAnsi" w:hAnsiTheme="majorHAnsi" w:cstheme="majorHAnsi"/>
          <w:sz w:val="22"/>
          <w:szCs w:val="22"/>
        </w:rPr>
        <w:t>s</w:t>
      </w:r>
      <w:r w:rsidRPr="00084659">
        <w:rPr>
          <w:rFonts w:asciiTheme="majorHAnsi" w:hAnsiTheme="majorHAnsi" w:cstheme="majorHAnsi"/>
          <w:sz w:val="22"/>
          <w:szCs w:val="22"/>
        </w:rPr>
        <w:t xml:space="preserve"> for program</w:t>
      </w:r>
      <w:r w:rsidR="00FF1461">
        <w:rPr>
          <w:rFonts w:asciiTheme="majorHAnsi" w:hAnsiTheme="majorHAnsi" w:cstheme="majorHAnsi"/>
          <w:sz w:val="22"/>
          <w:szCs w:val="22"/>
        </w:rPr>
        <w:t>s</w:t>
      </w:r>
      <w:r w:rsidRPr="00084659">
        <w:rPr>
          <w:rFonts w:asciiTheme="majorHAnsi" w:hAnsiTheme="majorHAnsi" w:cstheme="majorHAnsi"/>
          <w:sz w:val="22"/>
          <w:szCs w:val="22"/>
        </w:rPr>
        <w:t xml:space="preserve"> or </w:t>
      </w:r>
      <w:r w:rsidR="00FF1461">
        <w:rPr>
          <w:rFonts w:asciiTheme="majorHAnsi" w:hAnsiTheme="majorHAnsi" w:cstheme="majorHAnsi"/>
          <w:sz w:val="22"/>
          <w:szCs w:val="22"/>
        </w:rPr>
        <w:t xml:space="preserve">program </w:t>
      </w:r>
      <w:r w:rsidRPr="00084659">
        <w:rPr>
          <w:rFonts w:asciiTheme="majorHAnsi" w:hAnsiTheme="majorHAnsi" w:cstheme="majorHAnsi"/>
          <w:sz w:val="22"/>
          <w:szCs w:val="22"/>
        </w:rPr>
        <w:t>sub-unit</w:t>
      </w:r>
      <w:r w:rsidR="00FF1461">
        <w:rPr>
          <w:rFonts w:asciiTheme="majorHAnsi" w:hAnsiTheme="majorHAnsi" w:cstheme="majorHAnsi"/>
          <w:sz w:val="22"/>
          <w:szCs w:val="22"/>
        </w:rPr>
        <w:t>s</w:t>
      </w:r>
      <w:r w:rsidRPr="00084659">
        <w:rPr>
          <w:rFonts w:asciiTheme="majorHAnsi" w:hAnsiTheme="majorHAnsi" w:cstheme="majorHAnsi"/>
          <w:sz w:val="22"/>
          <w:szCs w:val="22"/>
        </w:rPr>
        <w:t>. Approves expenditures and prepares budget reports and projections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86D5810" w14:textId="77777777" w:rsidR="00084659" w:rsidRDefault="00084659" w:rsidP="000A521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Prepares studies, reports, and recommendations for area of assignment.</w:t>
      </w:r>
    </w:p>
    <w:p w14:paraId="75D8370D" w14:textId="77777777" w:rsidR="00084659" w:rsidRDefault="00084659" w:rsidP="0008465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t>Participates in various committees and advisory groups.</w:t>
      </w:r>
    </w:p>
    <w:p w14:paraId="02C4D461" w14:textId="77777777" w:rsidR="00084659" w:rsidRPr="003414CC" w:rsidRDefault="00084659" w:rsidP="00BB7AA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414CC">
        <w:rPr>
          <w:rFonts w:asciiTheme="majorHAnsi" w:hAnsiTheme="majorHAnsi" w:cstheme="majorHAnsi"/>
          <w:sz w:val="22"/>
          <w:szCs w:val="22"/>
        </w:rPr>
        <w:t>Engages in public relations and promoti</w:t>
      </w:r>
      <w:r w:rsidR="003414CC" w:rsidRPr="003414CC">
        <w:rPr>
          <w:rFonts w:asciiTheme="majorHAnsi" w:hAnsiTheme="majorHAnsi" w:cstheme="majorHAnsi"/>
          <w:sz w:val="22"/>
          <w:szCs w:val="22"/>
        </w:rPr>
        <w:t>onal activities for the program. P</w:t>
      </w:r>
      <w:r w:rsidRPr="003414CC">
        <w:rPr>
          <w:rFonts w:asciiTheme="majorHAnsi" w:hAnsiTheme="majorHAnsi" w:cstheme="majorHAnsi"/>
          <w:sz w:val="22"/>
          <w:szCs w:val="22"/>
        </w:rPr>
        <w:t>lans and implements</w:t>
      </w:r>
      <w:r w:rsidR="003414CC" w:rsidRPr="003414CC">
        <w:rPr>
          <w:rFonts w:asciiTheme="majorHAnsi" w:hAnsiTheme="majorHAnsi" w:cstheme="majorHAnsi"/>
          <w:sz w:val="22"/>
          <w:szCs w:val="22"/>
        </w:rPr>
        <w:t xml:space="preserve"> </w:t>
      </w:r>
      <w:r w:rsidRPr="003414CC">
        <w:rPr>
          <w:rFonts w:asciiTheme="majorHAnsi" w:hAnsiTheme="majorHAnsi" w:cstheme="majorHAnsi"/>
          <w:sz w:val="22"/>
          <w:szCs w:val="22"/>
        </w:rPr>
        <w:t>recruiting and promotional strategies, in area of responsibility</w:t>
      </w:r>
      <w:r w:rsidR="003414CC">
        <w:rPr>
          <w:rFonts w:asciiTheme="majorHAnsi" w:hAnsiTheme="majorHAnsi" w:cstheme="majorHAnsi"/>
          <w:sz w:val="22"/>
          <w:szCs w:val="22"/>
        </w:rPr>
        <w:t>.</w:t>
      </w:r>
    </w:p>
    <w:p w14:paraId="54143B05" w14:textId="77777777" w:rsidR="00084659" w:rsidRPr="00084659" w:rsidRDefault="00084659" w:rsidP="0044464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lastRenderedPageBreak/>
        <w:t>Plans and organizes special informational programs to promot</w:t>
      </w:r>
      <w:r>
        <w:rPr>
          <w:rFonts w:asciiTheme="majorHAnsi" w:hAnsiTheme="majorHAnsi" w:cstheme="majorHAnsi"/>
          <w:sz w:val="22"/>
          <w:szCs w:val="22"/>
        </w:rPr>
        <w:t xml:space="preserve">e the University and explain </w:t>
      </w:r>
      <w:r w:rsidRPr="00084659">
        <w:rPr>
          <w:rFonts w:asciiTheme="majorHAnsi" w:hAnsiTheme="majorHAnsi" w:cstheme="majorHAnsi"/>
          <w:sz w:val="22"/>
          <w:szCs w:val="22"/>
        </w:rPr>
        <w:t>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084659">
        <w:rPr>
          <w:rFonts w:asciiTheme="majorHAnsi" w:hAnsiTheme="majorHAnsi" w:cstheme="majorHAnsi"/>
          <w:sz w:val="22"/>
          <w:szCs w:val="22"/>
        </w:rPr>
        <w:t xml:space="preserve"> and programs.</w:t>
      </w:r>
    </w:p>
    <w:p w14:paraId="272907FC" w14:textId="77777777" w:rsidR="00D66D03" w:rsidRPr="000B20DC" w:rsidRDefault="00504F55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C241EDE" w14:textId="77777777" w:rsidR="00504F55" w:rsidRPr="000B20DC" w:rsidRDefault="00D66D03" w:rsidP="000B20D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B20DC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B20DC">
        <w:rPr>
          <w:rFonts w:asciiTheme="majorHAnsi" w:hAnsiTheme="majorHAnsi" w:cstheme="majorHAnsi"/>
          <w:b/>
          <w:color w:val="002060"/>
        </w:rPr>
        <w:t>QUALIFICATIONS</w:t>
      </w:r>
    </w:p>
    <w:p w14:paraId="40C12010" w14:textId="77777777" w:rsidR="00D66D03" w:rsidRDefault="0008465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BF7D191" w14:textId="77777777" w:rsidR="00501982" w:rsidRDefault="00F3775F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Five</w:t>
      </w:r>
      <w:r w:rsidR="00084659"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2F73A6" w14:textId="77777777" w:rsidR="00504F55" w:rsidRPr="009851D6" w:rsidRDefault="00504F55" w:rsidP="000B20DC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70C0"/>
        </w:rPr>
      </w:pPr>
      <w:r w:rsidRPr="000B20DC">
        <w:rPr>
          <w:rFonts w:asciiTheme="majorHAnsi" w:hAnsiTheme="majorHAnsi" w:cstheme="majorHAnsi"/>
          <w:b/>
          <w:color w:val="002060"/>
        </w:rPr>
        <w:t>COMPETENCIES</w:t>
      </w:r>
    </w:p>
    <w:p w14:paraId="2074AE8D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7592BD1" w14:textId="77777777" w:rsidR="00504F55" w:rsidRDefault="003414CC" w:rsidP="0008465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084659">
        <w:rPr>
          <w:rFonts w:asciiTheme="majorHAnsi" w:hAnsiTheme="majorHAnsi" w:cstheme="majorHAnsi"/>
          <w:sz w:val="22"/>
          <w:szCs w:val="22"/>
        </w:rPr>
        <w:t>tudent</w:t>
      </w:r>
      <w:r w:rsidR="00084659" w:rsidRPr="00084659">
        <w:rPr>
          <w:rFonts w:asciiTheme="majorHAnsi" w:hAnsiTheme="majorHAnsi" w:cstheme="majorHAnsi"/>
          <w:sz w:val="22"/>
          <w:szCs w:val="22"/>
        </w:rPr>
        <w:t xml:space="preserve"> development theory and diversity and inclusion practices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F2CD89" w14:textId="77777777" w:rsidR="00084659" w:rsidRDefault="00084659" w:rsidP="0008465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Contract management principles and practices</w:t>
      </w:r>
    </w:p>
    <w:p w14:paraId="67C3EE16" w14:textId="77777777" w:rsidR="00084659" w:rsidRDefault="00084659" w:rsidP="0008465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Budget development and management </w:t>
      </w:r>
    </w:p>
    <w:p w14:paraId="6291C2CB" w14:textId="77777777" w:rsidR="000B20DC" w:rsidRDefault="00084659" w:rsidP="000B20D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</w:t>
      </w:r>
      <w:r w:rsidR="000B20DC">
        <w:rPr>
          <w:rFonts w:asciiTheme="majorHAnsi" w:hAnsiTheme="majorHAnsi" w:cstheme="majorHAnsi"/>
          <w:sz w:val="22"/>
          <w:szCs w:val="22"/>
        </w:rPr>
        <w:t>ractices of employee supervision</w:t>
      </w:r>
    </w:p>
    <w:p w14:paraId="0CEAC8CE" w14:textId="77777777" w:rsidR="000B20DC" w:rsidRPr="000B20DC" w:rsidRDefault="00FF1461" w:rsidP="000B20D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B20DC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26263F4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4559833" w14:textId="77777777" w:rsidR="00D66D03" w:rsidRPr="00D66D03" w:rsidRDefault="00084659" w:rsidP="0008465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t>Strategic planning and goal setting</w:t>
      </w:r>
    </w:p>
    <w:p w14:paraId="02BCB279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C178C8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4E77A05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E5007E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3F4BBC8D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78D3753" w14:textId="77777777" w:rsidR="00504F55" w:rsidRPr="00D66D03" w:rsidRDefault="00084659" w:rsidP="0008465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84659">
        <w:rPr>
          <w:rFonts w:asciiTheme="majorHAnsi" w:hAnsiTheme="majorHAnsi" w:cstheme="majorHAnsi"/>
          <w:sz w:val="22"/>
          <w:szCs w:val="22"/>
        </w:rPr>
        <w:t>Interpret</w:t>
      </w:r>
      <w:r>
        <w:rPr>
          <w:rFonts w:asciiTheme="majorHAnsi" w:hAnsiTheme="majorHAnsi" w:cstheme="majorHAnsi"/>
          <w:sz w:val="22"/>
          <w:szCs w:val="22"/>
        </w:rPr>
        <w:t xml:space="preserve"> and explain</w:t>
      </w:r>
      <w:r w:rsidRPr="00084659">
        <w:rPr>
          <w:rFonts w:asciiTheme="majorHAnsi" w:hAnsiTheme="majorHAnsi" w:cstheme="majorHAnsi"/>
          <w:sz w:val="22"/>
          <w:szCs w:val="22"/>
        </w:rPr>
        <w:t xml:space="preserve"> policies, goals,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084659">
        <w:rPr>
          <w:rFonts w:asciiTheme="majorHAnsi" w:hAnsiTheme="majorHAnsi" w:cstheme="majorHAnsi"/>
          <w:sz w:val="22"/>
          <w:szCs w:val="22"/>
        </w:rPr>
        <w:t xml:space="preserve"> issues</w:t>
      </w:r>
    </w:p>
    <w:p w14:paraId="5F905DA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0654B66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090A5456" w14:textId="77777777" w:rsidR="003414CC" w:rsidRPr="00D66D03" w:rsidRDefault="003414C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 and organize workshops, training courses, and curricula appropriate to program</w:t>
      </w:r>
    </w:p>
    <w:p w14:paraId="6C52174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4539C7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36A6585F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8772" w14:textId="77777777" w:rsidR="00835CC8" w:rsidRDefault="00835CC8">
      <w:r>
        <w:separator/>
      </w:r>
    </w:p>
    <w:p w14:paraId="087BE2A8" w14:textId="77777777" w:rsidR="00835CC8" w:rsidRDefault="00835CC8"/>
  </w:endnote>
  <w:endnote w:type="continuationSeparator" w:id="0">
    <w:p w14:paraId="51C8BB59" w14:textId="77777777" w:rsidR="00835CC8" w:rsidRDefault="00835CC8">
      <w:r>
        <w:continuationSeparator/>
      </w:r>
    </w:p>
    <w:p w14:paraId="1CC83700" w14:textId="77777777" w:rsidR="00835CC8" w:rsidRDefault="00835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0D70" w14:textId="77777777" w:rsidR="00DA4C93" w:rsidRDefault="00DA4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53DB3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B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3CEF32" w14:textId="77777777" w:rsidR="0051307D" w:rsidRDefault="00386823" w:rsidP="00386823">
    <w:pPr>
      <w:pStyle w:val="Footer"/>
      <w:ind w:left="-446"/>
    </w:pPr>
    <w:r w:rsidRPr="00386823">
      <w:t xml:space="preserve"> </w:t>
    </w:r>
    <w:r w:rsidR="00F502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0D18" w14:textId="77777777" w:rsidR="00BE6227" w:rsidRDefault="00DA4C9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917DE" w14:textId="77777777" w:rsidR="00835CC8" w:rsidRDefault="00835CC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FADCBA7" w14:textId="77777777" w:rsidR="00835CC8" w:rsidRDefault="00835CC8">
      <w:r>
        <w:continuationSeparator/>
      </w:r>
    </w:p>
    <w:p w14:paraId="596A9D1C" w14:textId="77777777" w:rsidR="00835CC8" w:rsidRDefault="00835C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A9A1" w14:textId="77777777" w:rsidR="00DA4C93" w:rsidRDefault="00DA4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0BA7" w14:textId="77777777" w:rsidR="00C9354E" w:rsidRPr="00723771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23771">
      <w:rPr>
        <w:b/>
        <w:sz w:val="28"/>
        <w:szCs w:val="28"/>
        <w:u w:val="single"/>
      </w:rPr>
      <w:t xml:space="preserve">Job </w:t>
    </w:r>
    <w:r w:rsidR="00D66D03" w:rsidRPr="00723771">
      <w:rPr>
        <w:b/>
        <w:sz w:val="28"/>
        <w:szCs w:val="28"/>
        <w:u w:val="single"/>
      </w:rPr>
      <w:t>Template</w:t>
    </w:r>
    <w:r w:rsidR="00723771" w:rsidRPr="00723771">
      <w:rPr>
        <w:b/>
        <w:sz w:val="28"/>
        <w:szCs w:val="28"/>
        <w:u w:val="single"/>
      </w:rPr>
      <w:t>: Student Services Program Manager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E3768" w14:paraId="44743CFD" w14:textId="77777777" w:rsidTr="00DA4C93">
      <w:tc>
        <w:tcPr>
          <w:tcW w:w="2695" w:type="dxa"/>
          <w:vAlign w:val="center"/>
        </w:tcPr>
        <w:p w14:paraId="187FD7F1" w14:textId="77777777" w:rsidR="000E3768" w:rsidRPr="009535C5" w:rsidRDefault="000E3768" w:rsidP="00DA4C9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7B8BFCF5" w14:textId="77777777" w:rsidR="000E3768" w:rsidRPr="009535C5" w:rsidRDefault="000E3768" w:rsidP="00DA4C9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0E3768" w14:paraId="4FE4F2CE" w14:textId="77777777" w:rsidTr="00DA4C93">
      <w:tc>
        <w:tcPr>
          <w:tcW w:w="2695" w:type="dxa"/>
          <w:vAlign w:val="center"/>
          <w:hideMark/>
        </w:tcPr>
        <w:p w14:paraId="3A5484A9" w14:textId="77777777" w:rsidR="000E3768" w:rsidRPr="009535C5" w:rsidRDefault="000E3768" w:rsidP="00DA4C9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57721D90" w14:textId="77777777" w:rsidR="000E3768" w:rsidRPr="009535C5" w:rsidRDefault="000E3768" w:rsidP="00DA4C9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 Coordination/Management</w:t>
          </w:r>
        </w:p>
      </w:tc>
    </w:tr>
    <w:tr w:rsidR="000E3768" w14:paraId="10975B9B" w14:textId="77777777" w:rsidTr="00DA4C93">
      <w:tc>
        <w:tcPr>
          <w:tcW w:w="2695" w:type="dxa"/>
          <w:vAlign w:val="center"/>
          <w:hideMark/>
        </w:tcPr>
        <w:p w14:paraId="1D43AC58" w14:textId="77777777" w:rsidR="000E3768" w:rsidRPr="009535C5" w:rsidRDefault="000E3768" w:rsidP="00DA4C9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483767D6" w14:textId="77777777" w:rsidR="000E3768" w:rsidRPr="009535C5" w:rsidRDefault="000E3768" w:rsidP="00DA4C9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Services Leadership</w:t>
          </w:r>
        </w:p>
      </w:tc>
    </w:tr>
    <w:tr w:rsidR="000E3768" w14:paraId="1A8E5219" w14:textId="77777777" w:rsidTr="00DA4C93">
      <w:tc>
        <w:tcPr>
          <w:tcW w:w="2695" w:type="dxa"/>
          <w:vAlign w:val="center"/>
          <w:hideMark/>
        </w:tcPr>
        <w:p w14:paraId="19A1FB23" w14:textId="77777777" w:rsidR="000E3768" w:rsidRPr="009535C5" w:rsidRDefault="000E3768" w:rsidP="00DA4C9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62C3F89" w14:textId="77777777" w:rsidR="000E3768" w:rsidRPr="00D32944" w:rsidRDefault="000E3768" w:rsidP="00DA4C9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</w:t>
          </w:r>
          <w:r w:rsidR="004F3FAC">
            <w:rPr>
              <w:rFonts w:ascii="Arial" w:hAnsi="Arial" w:cs="Arial"/>
              <w:b/>
            </w:rPr>
            <w:t>udent Services Program Manager 2</w:t>
          </w:r>
        </w:p>
      </w:tc>
    </w:tr>
    <w:tr w:rsidR="00DA4C93" w14:paraId="6E4535EC" w14:textId="77777777" w:rsidTr="00DA4C93">
      <w:tc>
        <w:tcPr>
          <w:tcW w:w="2695" w:type="dxa"/>
          <w:vAlign w:val="center"/>
        </w:tcPr>
        <w:p w14:paraId="11F7B930" w14:textId="46F73AA7" w:rsidR="00DA4C93" w:rsidRPr="009535C5" w:rsidRDefault="00DA4C93" w:rsidP="00DA4C9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67882D78" w14:textId="0D9AB5EE" w:rsidR="00DA4C93" w:rsidRDefault="00DA4C93" w:rsidP="00DA4C9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6</w:t>
          </w:r>
        </w:p>
      </w:tc>
    </w:tr>
    <w:tr w:rsidR="00DA4C93" w14:paraId="0669C4A1" w14:textId="77777777" w:rsidTr="00DA4C93">
      <w:tc>
        <w:tcPr>
          <w:tcW w:w="2695" w:type="dxa"/>
          <w:vAlign w:val="center"/>
        </w:tcPr>
        <w:p w14:paraId="64CF50A8" w14:textId="1BD8428D" w:rsidR="00DA4C93" w:rsidRPr="009535C5" w:rsidRDefault="00DA4C93" w:rsidP="00DA4C9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0563632" w14:textId="266A07F5" w:rsidR="00DA4C93" w:rsidRDefault="00DA4C93" w:rsidP="00DA4C9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L50002</w:t>
          </w:r>
        </w:p>
      </w:tc>
    </w:tr>
  </w:tbl>
  <w:p w14:paraId="3BCB846D" w14:textId="77777777" w:rsidR="00386823" w:rsidRPr="00386823" w:rsidRDefault="00386823" w:rsidP="000E3768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C6F4" w14:textId="77777777" w:rsidR="00DA4C93" w:rsidRDefault="00DA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84659"/>
    <w:rsid w:val="00085A7C"/>
    <w:rsid w:val="000A6949"/>
    <w:rsid w:val="000B20DC"/>
    <w:rsid w:val="000B3A83"/>
    <w:rsid w:val="000B3BCC"/>
    <w:rsid w:val="000B4D70"/>
    <w:rsid w:val="000D7302"/>
    <w:rsid w:val="000E3768"/>
    <w:rsid w:val="000E6257"/>
    <w:rsid w:val="000F0E7D"/>
    <w:rsid w:val="000F13C0"/>
    <w:rsid w:val="000F1B15"/>
    <w:rsid w:val="00153E9C"/>
    <w:rsid w:val="00160549"/>
    <w:rsid w:val="00164061"/>
    <w:rsid w:val="001849A0"/>
    <w:rsid w:val="001D47B1"/>
    <w:rsid w:val="001E5041"/>
    <w:rsid w:val="002146FB"/>
    <w:rsid w:val="002230FF"/>
    <w:rsid w:val="00244D48"/>
    <w:rsid w:val="00253931"/>
    <w:rsid w:val="0025394E"/>
    <w:rsid w:val="0025575B"/>
    <w:rsid w:val="00271F27"/>
    <w:rsid w:val="0027378E"/>
    <w:rsid w:val="002857A5"/>
    <w:rsid w:val="002A6577"/>
    <w:rsid w:val="002C5B01"/>
    <w:rsid w:val="002E4BB0"/>
    <w:rsid w:val="002E5D89"/>
    <w:rsid w:val="002F45D4"/>
    <w:rsid w:val="002F62E5"/>
    <w:rsid w:val="003016A9"/>
    <w:rsid w:val="003178F9"/>
    <w:rsid w:val="00324BE8"/>
    <w:rsid w:val="003411E2"/>
    <w:rsid w:val="003414CC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22CD"/>
    <w:rsid w:val="004D5B9E"/>
    <w:rsid w:val="004E30CF"/>
    <w:rsid w:val="004F3FAC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0059C"/>
    <w:rsid w:val="00611264"/>
    <w:rsid w:val="00615EF8"/>
    <w:rsid w:val="00620801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23771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35CC8"/>
    <w:rsid w:val="00842D8E"/>
    <w:rsid w:val="00844E70"/>
    <w:rsid w:val="0085153B"/>
    <w:rsid w:val="008516FE"/>
    <w:rsid w:val="0087685E"/>
    <w:rsid w:val="008801AB"/>
    <w:rsid w:val="00882063"/>
    <w:rsid w:val="008859F8"/>
    <w:rsid w:val="00887B1B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707EA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4C93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3775F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1461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DAA420A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4C8B-AF1F-4DED-866B-E0F43C98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12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13</cp:revision>
  <cp:lastPrinted>2017-11-08T18:33:00Z</cp:lastPrinted>
  <dcterms:created xsi:type="dcterms:W3CDTF">2019-10-28T12:40:00Z</dcterms:created>
  <dcterms:modified xsi:type="dcterms:W3CDTF">2020-09-09T17:33:00Z</dcterms:modified>
</cp:coreProperties>
</file>