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4D7B5" w14:textId="77777777" w:rsidR="00866B4E" w:rsidRPr="00866B4E" w:rsidRDefault="00866B4E" w:rsidP="00866B4E">
      <w:pPr>
        <w:shd w:val="clear" w:color="auto" w:fill="002060"/>
        <w:spacing w:line="276" w:lineRule="auto"/>
        <w:rPr>
          <w:rFonts w:cs="Arial"/>
          <w:b/>
          <w:sz w:val="28"/>
          <w:szCs w:val="22"/>
        </w:rPr>
      </w:pPr>
      <w:bookmarkStart w:id="0" w:name="_Hlk35852749"/>
      <w:bookmarkStart w:id="1" w:name="_Toc168983479"/>
      <w:bookmarkStart w:id="2" w:name="_Toc314746842"/>
      <w:r w:rsidRPr="00866B4E">
        <w:rPr>
          <w:rFonts w:cs="Arial"/>
          <w:b/>
          <w:sz w:val="28"/>
          <w:szCs w:val="22"/>
        </w:rPr>
        <w:t>P5: Level Standards</w:t>
      </w:r>
    </w:p>
    <w:p w14:paraId="1CB3FAE5" w14:textId="77777777" w:rsidR="00866B4E" w:rsidRPr="00866B4E" w:rsidRDefault="00866B4E" w:rsidP="00866B4E">
      <w:pPr>
        <w:spacing w:line="276" w:lineRule="auto"/>
        <w:rPr>
          <w:rFonts w:cs="Arial"/>
          <w:sz w:val="22"/>
          <w:szCs w:val="22"/>
        </w:rPr>
      </w:pPr>
    </w:p>
    <w:p w14:paraId="3FACE940" w14:textId="77777777" w:rsidR="00866B4E" w:rsidRPr="00866B4E" w:rsidRDefault="00866B4E" w:rsidP="00866B4E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866B4E">
        <w:rPr>
          <w:rFonts w:cs="Arial"/>
          <w:b/>
          <w:sz w:val="24"/>
          <w:szCs w:val="22"/>
        </w:rPr>
        <w:t>GENERAL ROLE</w:t>
      </w:r>
    </w:p>
    <w:p w14:paraId="677D0FB8" w14:textId="77777777" w:rsidR="00866B4E" w:rsidRPr="00866B4E" w:rsidRDefault="00866B4E" w:rsidP="00866B4E">
      <w:pPr>
        <w:spacing w:after="200" w:line="276" w:lineRule="auto"/>
        <w:rPr>
          <w:rFonts w:cs="Arial"/>
          <w:sz w:val="22"/>
          <w:szCs w:val="22"/>
        </w:rPr>
      </w:pPr>
      <w:r w:rsidRPr="00866B4E">
        <w:rPr>
          <w:rFonts w:cs="Arial"/>
          <w:sz w:val="22"/>
          <w:szCs w:val="22"/>
        </w:rPr>
        <w:t xml:space="preserve">This level is accountable for serving in an advanced senior resource capacity in an area of specialization.  </w:t>
      </w:r>
    </w:p>
    <w:p w14:paraId="43D0ED05" w14:textId="77777777" w:rsidR="00866B4E" w:rsidRPr="00866B4E" w:rsidRDefault="00866B4E" w:rsidP="00866B4E">
      <w:pPr>
        <w:spacing w:after="200" w:line="276" w:lineRule="auto"/>
        <w:rPr>
          <w:rFonts w:cs="Arial"/>
          <w:sz w:val="22"/>
          <w:szCs w:val="22"/>
        </w:rPr>
      </w:pPr>
      <w:r w:rsidRPr="00866B4E">
        <w:rPr>
          <w:rFonts w:cs="Arial"/>
          <w:sz w:val="22"/>
          <w:szCs w:val="22"/>
        </w:rPr>
        <w:t>Incumbents:</w:t>
      </w:r>
    </w:p>
    <w:p w14:paraId="4121B73A" w14:textId="77777777" w:rsidR="00866B4E" w:rsidRPr="00866B4E" w:rsidRDefault="00866B4E" w:rsidP="00866B4E">
      <w:pPr>
        <w:numPr>
          <w:ilvl w:val="0"/>
          <w:numId w:val="19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866B4E">
        <w:rPr>
          <w:rFonts w:cs="Arial"/>
          <w:sz w:val="22"/>
          <w:szCs w:val="22"/>
        </w:rPr>
        <w:t>Serve in a subject leader and consultative capacity within an area of specialization.</w:t>
      </w:r>
    </w:p>
    <w:p w14:paraId="457F00D0" w14:textId="77777777" w:rsidR="00866B4E" w:rsidRPr="00866B4E" w:rsidRDefault="00866B4E" w:rsidP="00866B4E">
      <w:pPr>
        <w:numPr>
          <w:ilvl w:val="0"/>
          <w:numId w:val="19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866B4E">
        <w:rPr>
          <w:rFonts w:cs="Arial"/>
          <w:sz w:val="22"/>
          <w:szCs w:val="22"/>
        </w:rPr>
        <w:t>Serve in the most advanced capacity and frequently being assigned project leadership roles within a specific administrative/programmatic function or specialty area.</w:t>
      </w:r>
    </w:p>
    <w:p w14:paraId="344F161D" w14:textId="77777777" w:rsidR="00866B4E" w:rsidRPr="00866B4E" w:rsidRDefault="00866B4E" w:rsidP="00866B4E">
      <w:pPr>
        <w:spacing w:line="276" w:lineRule="auto"/>
        <w:ind w:left="360"/>
        <w:contextualSpacing/>
        <w:rPr>
          <w:rFonts w:cs="Arial"/>
          <w:sz w:val="22"/>
          <w:szCs w:val="22"/>
        </w:rPr>
      </w:pPr>
    </w:p>
    <w:p w14:paraId="59101540" w14:textId="77777777" w:rsidR="00866B4E" w:rsidRPr="00866B4E" w:rsidRDefault="00866B4E" w:rsidP="00866B4E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866B4E">
        <w:rPr>
          <w:rFonts w:cs="Arial"/>
          <w:b/>
          <w:sz w:val="24"/>
          <w:szCs w:val="22"/>
        </w:rPr>
        <w:t>INDEPENDENCE AND DECISION-MAKING</w:t>
      </w:r>
    </w:p>
    <w:p w14:paraId="590C135D" w14:textId="77777777" w:rsidR="00866B4E" w:rsidRPr="00866B4E" w:rsidRDefault="00866B4E" w:rsidP="00866B4E">
      <w:pPr>
        <w:spacing w:line="276" w:lineRule="auto"/>
        <w:ind w:left="720"/>
        <w:rPr>
          <w:rFonts w:cs="Arial"/>
          <w:sz w:val="22"/>
          <w:szCs w:val="22"/>
        </w:rPr>
      </w:pPr>
      <w:r w:rsidRPr="00866B4E">
        <w:rPr>
          <w:rFonts w:cs="Arial"/>
          <w:i/>
          <w:sz w:val="22"/>
          <w:szCs w:val="22"/>
        </w:rPr>
        <w:sym w:font="Wingdings" w:char="F0E0"/>
      </w:r>
      <w:r w:rsidRPr="00866B4E">
        <w:rPr>
          <w:rFonts w:cs="Arial"/>
          <w:i/>
          <w:sz w:val="22"/>
          <w:szCs w:val="22"/>
        </w:rPr>
        <w:t xml:space="preserve"> Supervision Receive</w:t>
      </w:r>
      <w:r w:rsidRPr="00866B4E">
        <w:rPr>
          <w:rFonts w:cs="Arial"/>
          <w:sz w:val="22"/>
          <w:szCs w:val="22"/>
        </w:rPr>
        <w:t>d</w:t>
      </w:r>
    </w:p>
    <w:p w14:paraId="3F4FABD4" w14:textId="77777777" w:rsidR="00866B4E" w:rsidRPr="00866B4E" w:rsidRDefault="00866B4E" w:rsidP="00866B4E">
      <w:pPr>
        <w:numPr>
          <w:ilvl w:val="0"/>
          <w:numId w:val="18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866B4E">
        <w:rPr>
          <w:rFonts w:cs="Arial"/>
          <w:sz w:val="22"/>
          <w:szCs w:val="22"/>
        </w:rPr>
        <w:t>Works under direction.</w:t>
      </w:r>
    </w:p>
    <w:p w14:paraId="6E7FC412" w14:textId="77777777" w:rsidR="00866B4E" w:rsidRDefault="00866B4E" w:rsidP="00866B4E">
      <w:pPr>
        <w:numPr>
          <w:ilvl w:val="0"/>
          <w:numId w:val="18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866B4E">
        <w:rPr>
          <w:rFonts w:cs="Arial"/>
          <w:sz w:val="22"/>
          <w:szCs w:val="22"/>
        </w:rPr>
        <w:t>Seeks approvals when significant changes to process steps are considered and additional resources for task completion are required.</w:t>
      </w:r>
    </w:p>
    <w:p w14:paraId="3691E17F" w14:textId="77777777" w:rsidR="00154FFC" w:rsidRPr="00866B4E" w:rsidRDefault="00154FFC" w:rsidP="00154FFC">
      <w:pPr>
        <w:spacing w:after="200" w:line="276" w:lineRule="auto"/>
        <w:ind w:left="1800"/>
        <w:contextualSpacing/>
        <w:rPr>
          <w:rFonts w:cs="Arial"/>
          <w:sz w:val="22"/>
          <w:szCs w:val="22"/>
        </w:rPr>
      </w:pPr>
    </w:p>
    <w:p w14:paraId="1584A1D3" w14:textId="77777777" w:rsidR="00866B4E" w:rsidRPr="00866B4E" w:rsidRDefault="00866B4E" w:rsidP="00866B4E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866B4E">
        <w:rPr>
          <w:rFonts w:cs="Arial"/>
          <w:i/>
          <w:sz w:val="22"/>
          <w:szCs w:val="22"/>
        </w:rPr>
        <w:sym w:font="Wingdings" w:char="F0E0"/>
      </w:r>
      <w:r w:rsidRPr="00866B4E">
        <w:rPr>
          <w:rFonts w:cs="Arial"/>
          <w:i/>
          <w:sz w:val="22"/>
          <w:szCs w:val="22"/>
        </w:rPr>
        <w:t xml:space="preserve"> Context of Decisions</w:t>
      </w:r>
    </w:p>
    <w:p w14:paraId="1C40E995" w14:textId="77777777" w:rsidR="00866B4E" w:rsidRPr="00154FFC" w:rsidRDefault="00866B4E" w:rsidP="00866B4E">
      <w:pPr>
        <w:numPr>
          <w:ilvl w:val="0"/>
          <w:numId w:val="20"/>
        </w:numPr>
        <w:spacing w:after="200" w:line="276" w:lineRule="auto"/>
        <w:contextualSpacing/>
        <w:rPr>
          <w:rFonts w:cs="Arial"/>
          <w:i/>
          <w:sz w:val="22"/>
          <w:szCs w:val="22"/>
        </w:rPr>
      </w:pPr>
      <w:r w:rsidRPr="00866B4E">
        <w:rPr>
          <w:rFonts w:cs="Arial"/>
          <w:sz w:val="22"/>
          <w:szCs w:val="22"/>
        </w:rPr>
        <w:t>Decisions are driven by office/departmental policy and procedures.</w:t>
      </w:r>
    </w:p>
    <w:p w14:paraId="014DA903" w14:textId="77777777" w:rsidR="00154FFC" w:rsidRPr="00866B4E" w:rsidRDefault="00154FFC" w:rsidP="00154FFC">
      <w:pPr>
        <w:spacing w:after="200"/>
        <w:ind w:left="1800"/>
        <w:contextualSpacing/>
        <w:rPr>
          <w:rFonts w:cs="Arial"/>
          <w:i/>
          <w:sz w:val="22"/>
          <w:szCs w:val="22"/>
        </w:rPr>
      </w:pPr>
    </w:p>
    <w:p w14:paraId="1B598E31" w14:textId="77777777" w:rsidR="00866B4E" w:rsidRPr="00866B4E" w:rsidRDefault="00866B4E" w:rsidP="00866B4E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866B4E">
        <w:rPr>
          <w:rFonts w:cs="Arial"/>
          <w:i/>
          <w:sz w:val="22"/>
          <w:szCs w:val="22"/>
        </w:rPr>
        <w:sym w:font="Wingdings" w:char="F0E0"/>
      </w:r>
      <w:r w:rsidRPr="00866B4E">
        <w:rPr>
          <w:rFonts w:cs="Arial"/>
          <w:i/>
          <w:sz w:val="22"/>
          <w:szCs w:val="22"/>
        </w:rPr>
        <w:t xml:space="preserve"> Job Controls</w:t>
      </w:r>
    </w:p>
    <w:p w14:paraId="55B0A6D2" w14:textId="77777777" w:rsidR="00866B4E" w:rsidRPr="00866B4E" w:rsidRDefault="00866B4E" w:rsidP="00154FFC">
      <w:pPr>
        <w:numPr>
          <w:ilvl w:val="0"/>
          <w:numId w:val="20"/>
        </w:numPr>
        <w:spacing w:line="276" w:lineRule="auto"/>
        <w:rPr>
          <w:rFonts w:cs="Arial"/>
          <w:sz w:val="22"/>
          <w:szCs w:val="22"/>
        </w:rPr>
      </w:pPr>
      <w:r w:rsidRPr="00866B4E">
        <w:rPr>
          <w:rFonts w:cs="Arial"/>
          <w:sz w:val="22"/>
          <w:szCs w:val="22"/>
        </w:rPr>
        <w:t>Free to plan and carry out all phases of work assignments.</w:t>
      </w:r>
    </w:p>
    <w:p w14:paraId="74FCB465" w14:textId="77777777" w:rsidR="00866B4E" w:rsidRPr="00866B4E" w:rsidRDefault="00866B4E" w:rsidP="00866B4E">
      <w:pPr>
        <w:numPr>
          <w:ilvl w:val="0"/>
          <w:numId w:val="20"/>
        </w:numPr>
        <w:spacing w:after="200" w:line="276" w:lineRule="auto"/>
        <w:rPr>
          <w:rFonts w:cs="Arial"/>
          <w:sz w:val="22"/>
          <w:szCs w:val="22"/>
        </w:rPr>
      </w:pPr>
      <w:r w:rsidRPr="00866B4E">
        <w:rPr>
          <w:rFonts w:cs="Arial"/>
          <w:sz w:val="22"/>
          <w:szCs w:val="22"/>
        </w:rPr>
        <w:t>Has the latitude to make daily operational decisions.</w:t>
      </w:r>
    </w:p>
    <w:p w14:paraId="1DA170A4" w14:textId="77777777" w:rsidR="00866B4E" w:rsidRPr="00866B4E" w:rsidRDefault="00866B4E" w:rsidP="00866B4E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866B4E">
        <w:rPr>
          <w:rFonts w:cs="Arial"/>
          <w:b/>
          <w:sz w:val="24"/>
          <w:szCs w:val="22"/>
        </w:rPr>
        <w:t>COMPLEXITY AND PROBLEM SOLVING</w:t>
      </w:r>
    </w:p>
    <w:p w14:paraId="556B176C" w14:textId="77777777" w:rsidR="00866B4E" w:rsidRPr="00866B4E" w:rsidRDefault="00866B4E" w:rsidP="00866B4E">
      <w:pPr>
        <w:spacing w:line="276" w:lineRule="auto"/>
        <w:ind w:firstLine="720"/>
        <w:rPr>
          <w:rFonts w:cs="Arial"/>
          <w:i/>
          <w:sz w:val="22"/>
          <w:szCs w:val="22"/>
        </w:rPr>
      </w:pPr>
      <w:r w:rsidRPr="00866B4E">
        <w:rPr>
          <w:rFonts w:cs="Arial"/>
          <w:i/>
          <w:sz w:val="22"/>
          <w:szCs w:val="22"/>
        </w:rPr>
        <w:sym w:font="Wingdings" w:char="F0E0"/>
      </w:r>
      <w:r w:rsidRPr="00866B4E">
        <w:rPr>
          <w:rFonts w:cs="Arial"/>
          <w:i/>
          <w:sz w:val="22"/>
          <w:szCs w:val="22"/>
        </w:rPr>
        <w:t xml:space="preserve"> Range of issues</w:t>
      </w:r>
    </w:p>
    <w:p w14:paraId="086E6DE5" w14:textId="77777777" w:rsidR="00866B4E" w:rsidRPr="00154FFC" w:rsidRDefault="00866B4E" w:rsidP="00866B4E">
      <w:pPr>
        <w:numPr>
          <w:ilvl w:val="0"/>
          <w:numId w:val="20"/>
        </w:numPr>
        <w:spacing w:after="200" w:line="276" w:lineRule="auto"/>
        <w:contextualSpacing/>
        <w:rPr>
          <w:rFonts w:cs="Arial"/>
          <w:i/>
          <w:sz w:val="22"/>
          <w:szCs w:val="22"/>
        </w:rPr>
      </w:pPr>
      <w:r w:rsidRPr="00866B4E">
        <w:rPr>
          <w:rFonts w:cs="Arial"/>
          <w:sz w:val="22"/>
          <w:szCs w:val="22"/>
        </w:rPr>
        <w:t>Issues tend to be operational in nature.</w:t>
      </w:r>
    </w:p>
    <w:p w14:paraId="0F7A8DA3" w14:textId="77777777" w:rsidR="00154FFC" w:rsidRPr="00866B4E" w:rsidRDefault="00154FFC" w:rsidP="00154FFC">
      <w:pPr>
        <w:spacing w:after="200" w:line="276" w:lineRule="auto"/>
        <w:ind w:left="1800"/>
        <w:contextualSpacing/>
        <w:rPr>
          <w:rFonts w:cs="Arial"/>
          <w:i/>
          <w:sz w:val="22"/>
          <w:szCs w:val="22"/>
        </w:rPr>
      </w:pPr>
    </w:p>
    <w:p w14:paraId="6B985677" w14:textId="77777777" w:rsidR="00866B4E" w:rsidRPr="00866B4E" w:rsidRDefault="00866B4E" w:rsidP="00866B4E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866B4E">
        <w:rPr>
          <w:rFonts w:cs="Arial"/>
          <w:i/>
          <w:sz w:val="22"/>
          <w:szCs w:val="22"/>
        </w:rPr>
        <w:sym w:font="Wingdings" w:char="F0E0"/>
      </w:r>
      <w:r w:rsidRPr="00866B4E">
        <w:rPr>
          <w:rFonts w:cs="Arial"/>
          <w:i/>
          <w:sz w:val="22"/>
          <w:szCs w:val="22"/>
        </w:rPr>
        <w:t xml:space="preserve"> Course of Resolution</w:t>
      </w:r>
    </w:p>
    <w:p w14:paraId="4E3A1288" w14:textId="77777777" w:rsidR="00866B4E" w:rsidRPr="00866B4E" w:rsidRDefault="00866B4E" w:rsidP="00866B4E">
      <w:pPr>
        <w:numPr>
          <w:ilvl w:val="0"/>
          <w:numId w:val="20"/>
        </w:numPr>
        <w:spacing w:after="200" w:line="276" w:lineRule="auto"/>
        <w:contextualSpacing/>
        <w:rPr>
          <w:rFonts w:cs="Arial"/>
          <w:i/>
          <w:sz w:val="22"/>
          <w:szCs w:val="22"/>
        </w:rPr>
      </w:pPr>
      <w:r w:rsidRPr="00866B4E">
        <w:rPr>
          <w:rFonts w:cs="Arial"/>
          <w:sz w:val="22"/>
          <w:szCs w:val="22"/>
        </w:rPr>
        <w:t xml:space="preserve">Identifies issues and gathers facts. </w:t>
      </w:r>
    </w:p>
    <w:p w14:paraId="24E5DCA0" w14:textId="77777777" w:rsidR="00866B4E" w:rsidRPr="00154FFC" w:rsidRDefault="00866B4E" w:rsidP="00866B4E">
      <w:pPr>
        <w:numPr>
          <w:ilvl w:val="0"/>
          <w:numId w:val="20"/>
        </w:numPr>
        <w:spacing w:after="200" w:line="276" w:lineRule="auto"/>
        <w:contextualSpacing/>
        <w:rPr>
          <w:rFonts w:cs="Arial"/>
          <w:i/>
          <w:sz w:val="22"/>
          <w:szCs w:val="22"/>
        </w:rPr>
      </w:pPr>
      <w:r w:rsidRPr="00866B4E">
        <w:rPr>
          <w:rFonts w:cs="Arial"/>
          <w:sz w:val="22"/>
          <w:szCs w:val="22"/>
        </w:rPr>
        <w:t>Must understand the smallest details of an assigned area.</w:t>
      </w:r>
    </w:p>
    <w:p w14:paraId="214DAB36" w14:textId="77777777" w:rsidR="00154FFC" w:rsidRDefault="00154FFC" w:rsidP="00154FFC">
      <w:pPr>
        <w:spacing w:after="200" w:line="276" w:lineRule="auto"/>
        <w:ind w:left="1800"/>
        <w:contextualSpacing/>
        <w:rPr>
          <w:rFonts w:cs="Arial"/>
          <w:sz w:val="22"/>
          <w:szCs w:val="22"/>
        </w:rPr>
      </w:pPr>
    </w:p>
    <w:p w14:paraId="3BADFC3A" w14:textId="77777777" w:rsidR="00154FFC" w:rsidRDefault="00154FFC" w:rsidP="00154FFC">
      <w:pPr>
        <w:spacing w:after="200" w:line="276" w:lineRule="auto"/>
        <w:ind w:left="1800"/>
        <w:contextualSpacing/>
        <w:rPr>
          <w:rFonts w:cs="Arial"/>
          <w:sz w:val="22"/>
          <w:szCs w:val="22"/>
        </w:rPr>
      </w:pPr>
    </w:p>
    <w:p w14:paraId="1CB20D19" w14:textId="77777777" w:rsidR="00154FFC" w:rsidRPr="00866B4E" w:rsidRDefault="00154FFC" w:rsidP="00154FFC">
      <w:pPr>
        <w:spacing w:after="200" w:line="276" w:lineRule="auto"/>
        <w:ind w:left="1800"/>
        <w:contextualSpacing/>
        <w:rPr>
          <w:rFonts w:cs="Arial"/>
          <w:i/>
          <w:sz w:val="22"/>
          <w:szCs w:val="22"/>
        </w:rPr>
      </w:pPr>
    </w:p>
    <w:p w14:paraId="75AD2B41" w14:textId="77777777" w:rsidR="00866B4E" w:rsidRPr="00866B4E" w:rsidRDefault="00866B4E" w:rsidP="00866B4E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866B4E">
        <w:rPr>
          <w:rFonts w:cs="Arial"/>
          <w:i/>
          <w:sz w:val="22"/>
          <w:szCs w:val="22"/>
        </w:rPr>
        <w:sym w:font="Wingdings" w:char="F0E0"/>
      </w:r>
      <w:r w:rsidRPr="00866B4E">
        <w:rPr>
          <w:rFonts w:cs="Arial"/>
          <w:i/>
          <w:sz w:val="22"/>
          <w:szCs w:val="22"/>
        </w:rPr>
        <w:t xml:space="preserve"> Measure of Creativity</w:t>
      </w:r>
    </w:p>
    <w:p w14:paraId="0F615F24" w14:textId="77777777" w:rsidR="00866B4E" w:rsidRPr="00154FFC" w:rsidRDefault="00866B4E" w:rsidP="00154FFC">
      <w:pPr>
        <w:numPr>
          <w:ilvl w:val="0"/>
          <w:numId w:val="20"/>
        </w:numPr>
        <w:spacing w:after="200" w:line="276" w:lineRule="auto"/>
        <w:rPr>
          <w:rFonts w:cs="Arial"/>
          <w:sz w:val="22"/>
          <w:szCs w:val="22"/>
        </w:rPr>
      </w:pPr>
      <w:r w:rsidRPr="00866B4E">
        <w:rPr>
          <w:rFonts w:cs="Arial"/>
          <w:sz w:val="22"/>
          <w:szCs w:val="22"/>
        </w:rPr>
        <w:t>Problems are not amenable to strict technical resolution, requiring innovative thinking for resolution.</w:t>
      </w:r>
    </w:p>
    <w:p w14:paraId="258BABBE" w14:textId="77777777" w:rsidR="00866B4E" w:rsidRPr="00866B4E" w:rsidRDefault="00866B4E" w:rsidP="00866B4E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866B4E">
        <w:rPr>
          <w:rFonts w:cs="Arial"/>
          <w:b/>
          <w:sz w:val="24"/>
          <w:szCs w:val="22"/>
        </w:rPr>
        <w:t>COMMUNICATION EXPECTATIONS</w:t>
      </w:r>
    </w:p>
    <w:p w14:paraId="7A484C52" w14:textId="77777777" w:rsidR="00866B4E" w:rsidRPr="00866B4E" w:rsidRDefault="00866B4E" w:rsidP="00866B4E">
      <w:pPr>
        <w:spacing w:line="276" w:lineRule="auto"/>
        <w:ind w:firstLine="720"/>
        <w:rPr>
          <w:rFonts w:cs="Arial"/>
          <w:i/>
          <w:sz w:val="22"/>
          <w:szCs w:val="22"/>
        </w:rPr>
      </w:pPr>
      <w:r w:rsidRPr="00866B4E">
        <w:rPr>
          <w:rFonts w:cs="Arial"/>
          <w:i/>
          <w:sz w:val="22"/>
          <w:szCs w:val="22"/>
        </w:rPr>
        <w:sym w:font="Wingdings" w:char="F0E0"/>
      </w:r>
      <w:r w:rsidRPr="00866B4E">
        <w:rPr>
          <w:rFonts w:cs="Arial"/>
          <w:i/>
          <w:sz w:val="22"/>
          <w:szCs w:val="22"/>
        </w:rPr>
        <w:t xml:space="preserve"> Manner of Delivery and Content</w:t>
      </w:r>
    </w:p>
    <w:p w14:paraId="42A4DDC0" w14:textId="77777777" w:rsidR="00866B4E" w:rsidRPr="00866B4E" w:rsidRDefault="00866B4E" w:rsidP="00866B4E">
      <w:pPr>
        <w:numPr>
          <w:ilvl w:val="0"/>
          <w:numId w:val="20"/>
        </w:numPr>
        <w:spacing w:after="200" w:line="276" w:lineRule="auto"/>
        <w:contextualSpacing/>
        <w:rPr>
          <w:rFonts w:cs="Arial"/>
          <w:i/>
          <w:sz w:val="22"/>
          <w:szCs w:val="22"/>
        </w:rPr>
      </w:pPr>
      <w:r w:rsidRPr="00866B4E">
        <w:rPr>
          <w:rFonts w:cs="Arial"/>
          <w:sz w:val="22"/>
          <w:szCs w:val="22"/>
        </w:rPr>
        <w:t>Diplomatically and effectively deliver information difficult to understand or in contrast with a student or customer's views.</w:t>
      </w:r>
    </w:p>
    <w:p w14:paraId="49DBE13F" w14:textId="77777777" w:rsidR="00866B4E" w:rsidRPr="00866B4E" w:rsidRDefault="00866B4E" w:rsidP="00866B4E">
      <w:pPr>
        <w:spacing w:line="276" w:lineRule="auto"/>
        <w:ind w:left="1800"/>
        <w:contextualSpacing/>
        <w:rPr>
          <w:rFonts w:cs="Arial"/>
          <w:i/>
          <w:sz w:val="22"/>
          <w:szCs w:val="22"/>
        </w:rPr>
      </w:pPr>
    </w:p>
    <w:p w14:paraId="135D0734" w14:textId="77777777" w:rsidR="00866B4E" w:rsidRPr="00866B4E" w:rsidRDefault="00866B4E" w:rsidP="00866B4E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866B4E">
        <w:rPr>
          <w:rFonts w:cs="Arial"/>
          <w:b/>
          <w:sz w:val="24"/>
          <w:szCs w:val="22"/>
        </w:rPr>
        <w:t>SCOPE AND MEASURABLE EFFECT</w:t>
      </w:r>
    </w:p>
    <w:p w14:paraId="72EA1D25" w14:textId="77777777" w:rsidR="00866B4E" w:rsidRPr="00866B4E" w:rsidRDefault="00866B4E" w:rsidP="00866B4E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866B4E">
        <w:rPr>
          <w:rFonts w:cs="Arial"/>
          <w:sz w:val="22"/>
          <w:szCs w:val="22"/>
        </w:rPr>
        <w:t>Actions regularly affect a department or a project outcome with department/office impact.</w:t>
      </w:r>
    </w:p>
    <w:p w14:paraId="1A6D0AAE" w14:textId="77777777" w:rsidR="00866B4E" w:rsidRPr="00866B4E" w:rsidRDefault="00866B4E" w:rsidP="00866B4E">
      <w:pPr>
        <w:numPr>
          <w:ilvl w:val="0"/>
          <w:numId w:val="17"/>
        </w:numPr>
        <w:spacing w:after="160" w:line="276" w:lineRule="auto"/>
        <w:contextualSpacing/>
        <w:rPr>
          <w:rFonts w:cs="Arial"/>
          <w:sz w:val="22"/>
          <w:szCs w:val="22"/>
        </w:rPr>
      </w:pPr>
      <w:r w:rsidRPr="00866B4E">
        <w:rPr>
          <w:rFonts w:cs="Arial"/>
          <w:sz w:val="22"/>
          <w:szCs w:val="22"/>
        </w:rPr>
        <w:t>Actions generally have a direct impact on controlling such things as staff size and nature of work and scope of services.</w:t>
      </w:r>
    </w:p>
    <w:p w14:paraId="643F80F6" w14:textId="77777777" w:rsidR="00866B4E" w:rsidRPr="00866B4E" w:rsidRDefault="00866B4E" w:rsidP="00866B4E">
      <w:pPr>
        <w:numPr>
          <w:ilvl w:val="0"/>
          <w:numId w:val="17"/>
        </w:numPr>
        <w:spacing w:after="160" w:line="276" w:lineRule="auto"/>
        <w:contextualSpacing/>
        <w:rPr>
          <w:rFonts w:cs="Arial"/>
          <w:sz w:val="22"/>
          <w:szCs w:val="22"/>
        </w:rPr>
      </w:pPr>
      <w:r w:rsidRPr="00866B4E">
        <w:rPr>
          <w:rFonts w:cs="Arial"/>
          <w:sz w:val="22"/>
          <w:szCs w:val="22"/>
        </w:rPr>
        <w:t>Performance results tend to relate to efficiency, fiscal practices and standing, quality/continuous improvement, timeliness, resource allocation/effectiveness, etc.</w:t>
      </w:r>
    </w:p>
    <w:bookmarkEnd w:id="0"/>
    <w:p w14:paraId="73434FB4" w14:textId="77777777" w:rsidR="000568A1" w:rsidRDefault="000568A1" w:rsidP="000568A1">
      <w:pPr>
        <w:spacing w:after="200" w:line="276" w:lineRule="auto"/>
        <w:rPr>
          <w:rFonts w:asciiTheme="majorHAnsi" w:hAnsiTheme="majorHAnsi" w:cstheme="majorHAnsi"/>
          <w:b/>
          <w:color w:val="0070C0"/>
          <w:sz w:val="24"/>
        </w:rPr>
      </w:pPr>
      <w:r>
        <w:rPr>
          <w:rFonts w:asciiTheme="majorHAnsi" w:hAnsiTheme="majorHAnsi" w:cstheme="majorHAnsi"/>
          <w:b/>
          <w:color w:val="0070C0"/>
        </w:rPr>
        <w:br w:type="page"/>
      </w:r>
    </w:p>
    <w:p w14:paraId="7855B3A2" w14:textId="77777777" w:rsidR="000568A1" w:rsidRPr="00F816B1" w:rsidRDefault="000568A1" w:rsidP="000568A1">
      <w:pPr>
        <w:shd w:val="clear" w:color="auto" w:fill="002060"/>
        <w:rPr>
          <w:rFonts w:cs="Arial"/>
          <w:b/>
          <w:sz w:val="28"/>
        </w:rPr>
      </w:pPr>
      <w:r w:rsidRPr="00F816B1">
        <w:rPr>
          <w:rFonts w:cs="Arial"/>
          <w:b/>
          <w:sz w:val="28"/>
        </w:rPr>
        <w:lastRenderedPageBreak/>
        <w:t>Job Template</w:t>
      </w:r>
    </w:p>
    <w:p w14:paraId="0AD948D0" w14:textId="77777777" w:rsidR="000568A1" w:rsidRDefault="000568A1" w:rsidP="000568A1">
      <w:pPr>
        <w:pStyle w:val="BodyText"/>
        <w:spacing w:before="0"/>
        <w:rPr>
          <w:rFonts w:asciiTheme="majorHAnsi" w:hAnsiTheme="majorHAnsi" w:cstheme="majorHAnsi"/>
          <w:b/>
          <w:color w:val="0070C0"/>
        </w:rPr>
      </w:pPr>
    </w:p>
    <w:p w14:paraId="4CCB09E3" w14:textId="77777777" w:rsidR="00504F55" w:rsidRPr="000568A1" w:rsidRDefault="00504F55" w:rsidP="000568A1">
      <w:pPr>
        <w:pStyle w:val="BodyText"/>
        <w:shd w:val="clear" w:color="auto" w:fill="C6E2F3" w:themeFill="accent1" w:themeFillTint="99"/>
        <w:spacing w:before="0" w:after="120"/>
        <w:rPr>
          <w:rFonts w:asciiTheme="majorHAnsi" w:hAnsiTheme="majorHAnsi" w:cstheme="majorHAnsi"/>
          <w:color w:val="002060"/>
        </w:rPr>
      </w:pPr>
      <w:r w:rsidRPr="000568A1">
        <w:rPr>
          <w:rFonts w:asciiTheme="majorHAnsi" w:hAnsiTheme="majorHAnsi" w:cstheme="majorHAnsi"/>
          <w:b/>
          <w:color w:val="002060"/>
        </w:rPr>
        <w:t>GENERAL SUMMARY</w:t>
      </w:r>
    </w:p>
    <w:p w14:paraId="24471764" w14:textId="77777777" w:rsidR="00504F55" w:rsidRPr="00D66D03" w:rsidRDefault="00DA54AE" w:rsidP="00D66D03">
      <w:pPr>
        <w:spacing w:before="120" w:line="280" w:lineRule="atLeast"/>
        <w:rPr>
          <w:rFonts w:ascii="Times New Roman" w:eastAsiaTheme="minorHAnsi" w:hAnsi="Times New Roman"/>
          <w:sz w:val="22"/>
          <w:szCs w:val="22"/>
        </w:rPr>
      </w:pPr>
      <w:r w:rsidRPr="00DA54AE">
        <w:rPr>
          <w:rFonts w:asciiTheme="majorHAnsi" w:hAnsiTheme="majorHAnsi" w:cstheme="majorHAnsi"/>
          <w:sz w:val="22"/>
          <w:szCs w:val="22"/>
        </w:rPr>
        <w:t>Oversees editorial policy, development of content</w:t>
      </w:r>
      <w:r>
        <w:rPr>
          <w:rFonts w:asciiTheme="majorHAnsi" w:hAnsiTheme="majorHAnsi" w:cstheme="majorHAnsi"/>
          <w:sz w:val="22"/>
          <w:szCs w:val="22"/>
        </w:rPr>
        <w:t>,</w:t>
      </w:r>
      <w:r w:rsidRPr="00DA54AE">
        <w:rPr>
          <w:rFonts w:asciiTheme="majorHAnsi" w:hAnsiTheme="majorHAnsi" w:cstheme="majorHAnsi"/>
          <w:sz w:val="22"/>
          <w:szCs w:val="22"/>
        </w:rPr>
        <w:t xml:space="preserve"> and content distribution for timely news releases which promote the University by focusing on its academic programs, research, faculty</w:t>
      </w:r>
      <w:r w:rsidR="000F6BBF">
        <w:rPr>
          <w:rFonts w:asciiTheme="majorHAnsi" w:hAnsiTheme="majorHAnsi" w:cstheme="majorHAnsi"/>
          <w:sz w:val="22"/>
          <w:szCs w:val="22"/>
        </w:rPr>
        <w:t>, staff,</w:t>
      </w:r>
      <w:r w:rsidRPr="00DA54AE">
        <w:rPr>
          <w:rFonts w:asciiTheme="majorHAnsi" w:hAnsiTheme="majorHAnsi" w:cstheme="majorHAnsi"/>
          <w:sz w:val="22"/>
          <w:szCs w:val="22"/>
        </w:rPr>
        <w:t xml:space="preserve"> and students.</w:t>
      </w:r>
      <w:r w:rsidR="00F259E4" w:rsidRPr="00F259E4">
        <w:rPr>
          <w:rFonts w:asciiTheme="majorHAnsi" w:hAnsiTheme="majorHAnsi" w:cstheme="majorHAnsi"/>
          <w:sz w:val="22"/>
          <w:szCs w:val="22"/>
        </w:rPr>
        <w:t xml:space="preserve"> </w:t>
      </w:r>
      <w:r w:rsidR="00B025E6" w:rsidRPr="00B025E6">
        <w:rPr>
          <w:rFonts w:asciiTheme="majorHAnsi" w:hAnsiTheme="majorHAnsi" w:cstheme="majorHAnsi"/>
          <w:sz w:val="22"/>
          <w:szCs w:val="22"/>
        </w:rPr>
        <w:t xml:space="preserve"> </w:t>
      </w:r>
      <w:r w:rsidR="004D0E20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56592D92" w14:textId="77777777" w:rsidR="00504F55" w:rsidRPr="000568A1" w:rsidRDefault="00504F55" w:rsidP="000568A1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color w:val="002060"/>
        </w:rPr>
      </w:pPr>
      <w:r w:rsidRPr="000568A1">
        <w:rPr>
          <w:rFonts w:asciiTheme="majorHAnsi" w:hAnsiTheme="majorHAnsi" w:cstheme="majorHAnsi"/>
          <w:b/>
          <w:color w:val="002060"/>
        </w:rPr>
        <w:t>R</w:t>
      </w:r>
      <w:r w:rsidR="008315AA">
        <w:rPr>
          <w:rFonts w:asciiTheme="majorHAnsi" w:hAnsiTheme="majorHAnsi" w:cstheme="majorHAnsi"/>
          <w:b/>
          <w:color w:val="002060"/>
        </w:rPr>
        <w:t>EPORTING RELATIONSHIPS AND TEAM</w:t>
      </w:r>
      <w:r w:rsidRPr="000568A1">
        <w:rPr>
          <w:rFonts w:asciiTheme="majorHAnsi" w:hAnsiTheme="majorHAnsi" w:cstheme="majorHAnsi"/>
          <w:b/>
          <w:color w:val="002060"/>
        </w:rPr>
        <w:t>WORK</w:t>
      </w:r>
    </w:p>
    <w:p w14:paraId="36361680" w14:textId="77777777" w:rsidR="00504F55" w:rsidRPr="00D66D03" w:rsidRDefault="00DA54AE" w:rsidP="00F259E4">
      <w:pPr>
        <w:pStyle w:val="BodyText"/>
        <w:spacing w:before="120"/>
        <w:rPr>
          <w:rFonts w:asciiTheme="majorHAnsi" w:hAnsiTheme="majorHAnsi" w:cstheme="majorHAnsi"/>
          <w:sz w:val="22"/>
          <w:szCs w:val="22"/>
        </w:rPr>
      </w:pPr>
      <w:r w:rsidRPr="00DA54AE">
        <w:rPr>
          <w:rFonts w:asciiTheme="majorHAnsi" w:hAnsiTheme="majorHAnsi" w:cstheme="majorHAnsi"/>
          <w:sz w:val="22"/>
          <w:szCs w:val="22"/>
        </w:rPr>
        <w:t>Works under direction of a manager. Serves as</w:t>
      </w:r>
      <w:r w:rsidR="00EF60F3">
        <w:rPr>
          <w:rFonts w:asciiTheme="majorHAnsi" w:hAnsiTheme="majorHAnsi" w:cstheme="majorHAnsi"/>
          <w:sz w:val="22"/>
          <w:szCs w:val="22"/>
        </w:rPr>
        <w:t xml:space="preserve"> a lead</w:t>
      </w:r>
      <w:r w:rsidRPr="00DA54AE">
        <w:rPr>
          <w:rFonts w:asciiTheme="majorHAnsi" w:hAnsiTheme="majorHAnsi" w:cstheme="majorHAnsi"/>
          <w:sz w:val="22"/>
          <w:szCs w:val="22"/>
        </w:rPr>
        <w:t xml:space="preserve"> over the day-to-day operations of a group of employees. </w:t>
      </w:r>
      <w:r w:rsidR="00F259E4" w:rsidRPr="00F259E4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540A0BE2" w14:textId="77777777" w:rsidR="00504F55" w:rsidRPr="000568A1" w:rsidRDefault="00504F55" w:rsidP="000568A1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0568A1">
        <w:rPr>
          <w:rFonts w:asciiTheme="majorHAnsi" w:hAnsiTheme="majorHAnsi" w:cstheme="majorHAnsi"/>
          <w:b/>
          <w:color w:val="002060"/>
        </w:rPr>
        <w:t>ESSENTIAL DUTIES</w:t>
      </w:r>
      <w:r w:rsidR="008315AA">
        <w:rPr>
          <w:rFonts w:asciiTheme="majorHAnsi" w:hAnsiTheme="majorHAnsi" w:cstheme="majorHAnsi"/>
          <w:b/>
          <w:color w:val="002060"/>
        </w:rPr>
        <w:t xml:space="preserve"> AND</w:t>
      </w:r>
      <w:r w:rsidRPr="000568A1">
        <w:rPr>
          <w:rFonts w:asciiTheme="majorHAnsi" w:hAnsiTheme="majorHAnsi" w:cstheme="majorHAnsi"/>
          <w:b/>
          <w:color w:val="002060"/>
        </w:rPr>
        <w:t xml:space="preserve"> RESPONSIBILITIES</w:t>
      </w:r>
    </w:p>
    <w:p w14:paraId="2076BFB6" w14:textId="77777777" w:rsidR="00504F55" w:rsidRPr="00922749" w:rsidRDefault="00504F55" w:rsidP="00504F55">
      <w:pPr>
        <w:pStyle w:val="BodyText"/>
        <w:spacing w:before="120"/>
        <w:rPr>
          <w:rFonts w:asciiTheme="majorHAnsi" w:hAnsiTheme="majorHAnsi" w:cstheme="majorHAnsi"/>
          <w:b/>
          <w:sz w:val="20"/>
          <w:szCs w:val="20"/>
        </w:rPr>
      </w:pPr>
      <w:r w:rsidRPr="00922749">
        <w:rPr>
          <w:rFonts w:asciiTheme="majorHAnsi" w:hAnsiTheme="majorHAnsi" w:cstheme="majorHAnsi"/>
          <w:i/>
          <w:sz w:val="20"/>
          <w:szCs w:val="20"/>
        </w:rPr>
        <w:t xml:space="preserve">The intent of this section is to list the primary, fundamental responsibilities of the </w:t>
      </w:r>
      <w:r w:rsidR="00765273">
        <w:rPr>
          <w:rFonts w:asciiTheme="majorHAnsi" w:hAnsiTheme="majorHAnsi" w:cstheme="majorHAnsi"/>
          <w:i/>
          <w:sz w:val="20"/>
          <w:szCs w:val="20"/>
        </w:rPr>
        <w:t>job</w:t>
      </w:r>
      <w:r w:rsidRPr="00922749">
        <w:rPr>
          <w:rFonts w:asciiTheme="majorHAnsi" w:hAnsiTheme="majorHAnsi" w:cstheme="majorHAnsi"/>
          <w:i/>
          <w:sz w:val="20"/>
          <w:szCs w:val="20"/>
        </w:rPr>
        <w:t xml:space="preserve"> – that is, the duties that are central and vital to the role.</w:t>
      </w:r>
    </w:p>
    <w:p w14:paraId="06A55E18" w14:textId="77777777" w:rsidR="00DA54AE" w:rsidRPr="00DA54AE" w:rsidRDefault="00EF60F3" w:rsidP="004E1FA6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R</w:t>
      </w:r>
      <w:r w:rsidR="00DA54AE" w:rsidRPr="00DA54AE">
        <w:rPr>
          <w:rFonts w:asciiTheme="majorHAnsi" w:hAnsiTheme="majorHAnsi" w:cstheme="majorHAnsi"/>
          <w:sz w:val="22"/>
          <w:szCs w:val="22"/>
        </w:rPr>
        <w:t>esponsible for one or more major publications. Plans, manages, and edits content, layout, and quality of publication, in accordance with broad guidelines and policies</w:t>
      </w:r>
      <w:r w:rsidR="00DA54AE">
        <w:rPr>
          <w:rFonts w:asciiTheme="majorHAnsi" w:hAnsiTheme="majorHAnsi" w:cstheme="majorHAnsi"/>
          <w:sz w:val="22"/>
          <w:szCs w:val="22"/>
        </w:rPr>
        <w:t>.</w:t>
      </w:r>
    </w:p>
    <w:p w14:paraId="1117824F" w14:textId="77777777" w:rsidR="00DA54AE" w:rsidRPr="00DA54AE" w:rsidRDefault="00DA54AE" w:rsidP="00752588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DA54AE">
        <w:rPr>
          <w:rFonts w:asciiTheme="majorHAnsi" w:hAnsiTheme="majorHAnsi" w:cstheme="majorHAnsi"/>
          <w:sz w:val="22"/>
          <w:szCs w:val="22"/>
        </w:rPr>
        <w:t>Participates in determining publication goals, policies, number of publications, and other editorial matters.</w:t>
      </w:r>
    </w:p>
    <w:p w14:paraId="4DEEBE08" w14:textId="77777777" w:rsidR="00DA54AE" w:rsidRPr="00DA54AE" w:rsidRDefault="00EF60F3" w:rsidP="00DA54AE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Oversees </w:t>
      </w:r>
      <w:r w:rsidR="00DA54AE" w:rsidRPr="00DA54AE">
        <w:rPr>
          <w:rFonts w:asciiTheme="majorHAnsi" w:hAnsiTheme="majorHAnsi" w:cstheme="majorHAnsi"/>
          <w:sz w:val="22"/>
          <w:szCs w:val="22"/>
        </w:rPr>
        <w:t>the internal production of publication</w:t>
      </w:r>
      <w:r>
        <w:rPr>
          <w:rFonts w:asciiTheme="majorHAnsi" w:hAnsiTheme="majorHAnsi" w:cstheme="majorHAnsi"/>
          <w:sz w:val="22"/>
          <w:szCs w:val="22"/>
        </w:rPr>
        <w:t>, including</w:t>
      </w:r>
      <w:r w:rsidR="00DA54AE" w:rsidRPr="00DA54AE">
        <w:rPr>
          <w:rFonts w:asciiTheme="majorHAnsi" w:hAnsiTheme="majorHAnsi" w:cstheme="majorHAnsi"/>
          <w:sz w:val="22"/>
          <w:szCs w:val="22"/>
        </w:rPr>
        <w:t xml:space="preserve"> the bidding and technical production of publication with outside vendors</w:t>
      </w:r>
    </w:p>
    <w:p w14:paraId="5AFD0E9F" w14:textId="77777777" w:rsidR="000F6BBF" w:rsidRDefault="00DA54AE" w:rsidP="00440A78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DA54AE">
        <w:rPr>
          <w:rFonts w:asciiTheme="majorHAnsi" w:hAnsiTheme="majorHAnsi" w:cstheme="majorHAnsi"/>
          <w:sz w:val="22"/>
          <w:szCs w:val="22"/>
        </w:rPr>
        <w:t xml:space="preserve">Approves form, layout and graphic, illustrative and/or photographic work used to accompany written copy. </w:t>
      </w:r>
    </w:p>
    <w:p w14:paraId="3926E22C" w14:textId="77777777" w:rsidR="00DA54AE" w:rsidRDefault="000F6BBF" w:rsidP="00440A78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Provides editorial oversight</w:t>
      </w:r>
      <w:r w:rsidR="00DA54AE" w:rsidRPr="00DA54AE">
        <w:rPr>
          <w:rFonts w:asciiTheme="majorHAnsi" w:hAnsiTheme="majorHAnsi" w:cstheme="majorHAnsi"/>
          <w:sz w:val="22"/>
          <w:szCs w:val="22"/>
        </w:rPr>
        <w:t xml:space="preserve"> checking for facts, analysis, grammar, readability</w:t>
      </w:r>
      <w:r>
        <w:rPr>
          <w:rFonts w:asciiTheme="majorHAnsi" w:hAnsiTheme="majorHAnsi" w:cstheme="majorHAnsi"/>
          <w:sz w:val="22"/>
          <w:szCs w:val="22"/>
        </w:rPr>
        <w:t>,</w:t>
      </w:r>
      <w:r w:rsidR="00DA54AE" w:rsidRPr="00DA54AE">
        <w:rPr>
          <w:rFonts w:asciiTheme="majorHAnsi" w:hAnsiTheme="majorHAnsi" w:cstheme="majorHAnsi"/>
          <w:sz w:val="22"/>
          <w:szCs w:val="22"/>
        </w:rPr>
        <w:t xml:space="preserve"> and compliance with publication goals and objectives.</w:t>
      </w:r>
    </w:p>
    <w:p w14:paraId="23BF87DB" w14:textId="77777777" w:rsidR="000F6BBF" w:rsidRDefault="000F6BBF" w:rsidP="00440A78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Develops editorial standards and guidelines. </w:t>
      </w:r>
    </w:p>
    <w:p w14:paraId="05CB962F" w14:textId="77777777" w:rsidR="00DA54AE" w:rsidRDefault="00DA54AE" w:rsidP="00DA54AE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DA54AE">
        <w:rPr>
          <w:rFonts w:asciiTheme="majorHAnsi" w:hAnsiTheme="majorHAnsi" w:cstheme="majorHAnsi"/>
          <w:sz w:val="22"/>
          <w:szCs w:val="22"/>
        </w:rPr>
        <w:t>Establishes and maintains working relationships with local, state</w:t>
      </w:r>
      <w:r>
        <w:rPr>
          <w:rFonts w:asciiTheme="majorHAnsi" w:hAnsiTheme="majorHAnsi" w:cstheme="majorHAnsi"/>
          <w:sz w:val="22"/>
          <w:szCs w:val="22"/>
        </w:rPr>
        <w:t>,</w:t>
      </w:r>
      <w:r w:rsidRPr="00DA54AE">
        <w:rPr>
          <w:rFonts w:asciiTheme="majorHAnsi" w:hAnsiTheme="majorHAnsi" w:cstheme="majorHAnsi"/>
          <w:sz w:val="22"/>
          <w:szCs w:val="22"/>
        </w:rPr>
        <w:t xml:space="preserve"> and national media to coordinate and promote news coverage of the University.</w:t>
      </w:r>
    </w:p>
    <w:p w14:paraId="6E4D3056" w14:textId="77777777" w:rsidR="00DA54AE" w:rsidRPr="00DA54AE" w:rsidRDefault="00DA54AE" w:rsidP="00DA54AE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DA54AE">
        <w:rPr>
          <w:rFonts w:asciiTheme="majorHAnsi" w:hAnsiTheme="majorHAnsi" w:cstheme="majorHAnsi"/>
          <w:sz w:val="22"/>
          <w:szCs w:val="22"/>
        </w:rPr>
        <w:t>Researches and responds to inquiries from the media and the public about the University and specific events and issues.</w:t>
      </w:r>
    </w:p>
    <w:p w14:paraId="224433FA" w14:textId="77777777" w:rsidR="00DA54AE" w:rsidRPr="00DA54AE" w:rsidRDefault="00DA54AE" w:rsidP="00DA54AE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DA54AE">
        <w:rPr>
          <w:rFonts w:asciiTheme="majorHAnsi" w:hAnsiTheme="majorHAnsi" w:cstheme="majorHAnsi"/>
          <w:sz w:val="22"/>
          <w:szCs w:val="22"/>
        </w:rPr>
        <w:t>Serves as a consultant to university faculty and staff members in matters dealing with the media and the University’s image.</w:t>
      </w:r>
    </w:p>
    <w:p w14:paraId="2D8AC47B" w14:textId="77777777" w:rsidR="008F5C30" w:rsidRPr="00DA54AE" w:rsidRDefault="00DA54AE" w:rsidP="008C3A61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DA54AE">
        <w:rPr>
          <w:rFonts w:asciiTheme="majorHAnsi" w:hAnsiTheme="majorHAnsi" w:cstheme="majorHAnsi"/>
          <w:sz w:val="22"/>
          <w:szCs w:val="22"/>
        </w:rPr>
        <w:lastRenderedPageBreak/>
        <w:t>Plans, organizes, and facilitates special public relations projects, such as workshops, special events, and conferences.</w:t>
      </w:r>
    </w:p>
    <w:p w14:paraId="3FA0612D" w14:textId="77777777" w:rsidR="00D66D03" w:rsidRPr="00B95361" w:rsidRDefault="00504F55" w:rsidP="006D3D62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</w:rPr>
      </w:pPr>
      <w:r w:rsidRPr="00B95361">
        <w:rPr>
          <w:rFonts w:asciiTheme="majorHAnsi" w:hAnsiTheme="majorHAnsi" w:cstheme="majorHAnsi"/>
          <w:sz w:val="22"/>
          <w:szCs w:val="22"/>
        </w:rPr>
        <w:t>Perform</w:t>
      </w:r>
      <w:r w:rsidR="00B025E6" w:rsidRPr="00B95361">
        <w:rPr>
          <w:rFonts w:asciiTheme="majorHAnsi" w:hAnsiTheme="majorHAnsi" w:cstheme="majorHAnsi"/>
          <w:sz w:val="22"/>
          <w:szCs w:val="22"/>
        </w:rPr>
        <w:t>s</w:t>
      </w:r>
      <w:r w:rsidRPr="00B95361">
        <w:rPr>
          <w:rFonts w:asciiTheme="majorHAnsi" w:hAnsiTheme="majorHAnsi" w:cstheme="majorHAnsi"/>
          <w:sz w:val="22"/>
          <w:szCs w:val="22"/>
        </w:rPr>
        <w:t xml:space="preserve"> related work as required</w:t>
      </w:r>
      <w:r w:rsidR="00B025E6" w:rsidRPr="00B95361">
        <w:rPr>
          <w:rFonts w:asciiTheme="majorHAnsi" w:hAnsiTheme="majorHAnsi" w:cstheme="majorHAnsi"/>
          <w:sz w:val="22"/>
          <w:szCs w:val="22"/>
        </w:rPr>
        <w:t>.</w:t>
      </w:r>
    </w:p>
    <w:p w14:paraId="06BCC18F" w14:textId="77777777" w:rsidR="00504F55" w:rsidRPr="000568A1" w:rsidRDefault="00D66D03" w:rsidP="000568A1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0568A1">
        <w:rPr>
          <w:rFonts w:asciiTheme="majorHAnsi" w:hAnsiTheme="majorHAnsi" w:cstheme="majorHAnsi"/>
          <w:b/>
          <w:color w:val="002060"/>
        </w:rPr>
        <w:t xml:space="preserve">MINIMUM </w:t>
      </w:r>
      <w:r w:rsidR="00504F55" w:rsidRPr="000568A1">
        <w:rPr>
          <w:rFonts w:asciiTheme="majorHAnsi" w:hAnsiTheme="majorHAnsi" w:cstheme="majorHAnsi"/>
          <w:b/>
          <w:color w:val="002060"/>
        </w:rPr>
        <w:t>QUALIFICATIONS</w:t>
      </w:r>
    </w:p>
    <w:p w14:paraId="125A45FF" w14:textId="77777777" w:rsidR="00D66D03" w:rsidRDefault="00B025E6" w:rsidP="00D66D03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Bachelor’s</w:t>
      </w:r>
      <w:r w:rsidR="00501982">
        <w:rPr>
          <w:rFonts w:asciiTheme="majorHAnsi" w:hAnsiTheme="majorHAnsi" w:cstheme="majorHAnsi"/>
          <w:sz w:val="22"/>
          <w:szCs w:val="22"/>
        </w:rPr>
        <w:t xml:space="preserve"> degree</w:t>
      </w:r>
      <w:r w:rsidR="002857A5">
        <w:rPr>
          <w:rFonts w:asciiTheme="majorHAnsi" w:hAnsiTheme="majorHAnsi" w:cstheme="majorHAnsi"/>
          <w:sz w:val="22"/>
          <w:szCs w:val="22"/>
        </w:rPr>
        <w:t xml:space="preserve"> in related field</w:t>
      </w:r>
      <w:r>
        <w:rPr>
          <w:rFonts w:asciiTheme="majorHAnsi" w:hAnsiTheme="majorHAnsi" w:cstheme="majorHAnsi"/>
          <w:sz w:val="22"/>
          <w:szCs w:val="22"/>
        </w:rPr>
        <w:t>.</w:t>
      </w:r>
      <w:r w:rsidR="00501982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2C3C0036" w14:textId="77777777" w:rsidR="00501982" w:rsidRDefault="00DA54AE" w:rsidP="00D66D03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Four to five</w:t>
      </w:r>
      <w:r w:rsidR="00F259E4">
        <w:rPr>
          <w:rFonts w:asciiTheme="majorHAnsi" w:hAnsiTheme="majorHAnsi" w:cstheme="majorHAnsi"/>
          <w:sz w:val="22"/>
          <w:szCs w:val="22"/>
        </w:rPr>
        <w:t xml:space="preserve"> years of related experience</w:t>
      </w:r>
      <w:r w:rsidR="00501982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14E0D06A" w14:textId="77777777" w:rsidR="00504F55" w:rsidRPr="000568A1" w:rsidRDefault="00504F55" w:rsidP="000568A1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0568A1">
        <w:rPr>
          <w:rFonts w:asciiTheme="majorHAnsi" w:hAnsiTheme="majorHAnsi" w:cstheme="majorHAnsi"/>
          <w:b/>
          <w:color w:val="002060"/>
        </w:rPr>
        <w:t>COMPETENCIES</w:t>
      </w:r>
    </w:p>
    <w:p w14:paraId="0FA84036" w14:textId="77777777" w:rsidR="00504F55" w:rsidRPr="000B3A83" w:rsidRDefault="00504F55" w:rsidP="005A33C9">
      <w:pPr>
        <w:pStyle w:val="BodyText"/>
        <w:spacing w:after="1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Knowledge of:</w:t>
      </w:r>
    </w:p>
    <w:p w14:paraId="44B418F4" w14:textId="77777777" w:rsidR="00DA54AE" w:rsidRDefault="00DA54AE" w:rsidP="00DA54AE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Principles and practices of journalism, marketing, and communications</w:t>
      </w:r>
    </w:p>
    <w:p w14:paraId="4C2E3177" w14:textId="77777777" w:rsidR="00DA54AE" w:rsidRDefault="00DA54AE" w:rsidP="00DA54AE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Needs of the media industry</w:t>
      </w:r>
    </w:p>
    <w:p w14:paraId="232C807E" w14:textId="77777777" w:rsidR="00DA54AE" w:rsidRPr="00D66D03" w:rsidRDefault="00DA54AE" w:rsidP="00DA54AE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Technical writing standards</w:t>
      </w:r>
    </w:p>
    <w:p w14:paraId="7D4A2894" w14:textId="77777777" w:rsidR="000F6BBF" w:rsidRDefault="000F6BBF" w:rsidP="000F6BBF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General print and digital design principles </w:t>
      </w:r>
    </w:p>
    <w:p w14:paraId="2103A88F" w14:textId="77777777" w:rsidR="00737A19" w:rsidRPr="00501982" w:rsidRDefault="00177F84" w:rsidP="00501982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Microsoft Office and related software applications</w:t>
      </w:r>
      <w:r w:rsidR="00737A19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246633EB" w14:textId="77777777" w:rsidR="00504F55" w:rsidRPr="000B3A83" w:rsidRDefault="00504F55" w:rsidP="005A33C9">
      <w:pPr>
        <w:pStyle w:val="BodyText"/>
        <w:spacing w:after="1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Skill in:</w:t>
      </w:r>
    </w:p>
    <w:p w14:paraId="7FE27A29" w14:textId="77777777" w:rsidR="00D66D03" w:rsidRDefault="00D66D03" w:rsidP="00D66D03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Planning and organization</w:t>
      </w:r>
    </w:p>
    <w:p w14:paraId="2E757526" w14:textId="77777777" w:rsidR="00F259E4" w:rsidRPr="00D66D03" w:rsidRDefault="00DA54AE" w:rsidP="00D66D03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Writing, editing, and proofreading</w:t>
      </w:r>
    </w:p>
    <w:p w14:paraId="6B1C0F30" w14:textId="77777777" w:rsidR="00504F55" w:rsidRPr="00D66D03" w:rsidRDefault="00737A19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Developing and maintaining</w:t>
      </w:r>
      <w:r w:rsidR="00504F55" w:rsidRPr="00D66D03">
        <w:rPr>
          <w:rFonts w:asciiTheme="majorHAnsi" w:hAnsiTheme="majorHAnsi" w:cstheme="majorHAnsi"/>
          <w:sz w:val="22"/>
          <w:szCs w:val="22"/>
        </w:rPr>
        <w:t xml:space="preserve"> effective and appropriate working relationships </w:t>
      </w:r>
    </w:p>
    <w:p w14:paraId="2E7FA338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 xml:space="preserve">Critical thinking, problem solving and analysis </w:t>
      </w:r>
    </w:p>
    <w:p w14:paraId="71A55BB4" w14:textId="77777777" w:rsidR="00B44EB9" w:rsidRPr="00B44EB9" w:rsidRDefault="00504F55" w:rsidP="00B44EB9">
      <w:pPr>
        <w:pStyle w:val="BodyTex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Ability to:</w:t>
      </w:r>
    </w:p>
    <w:p w14:paraId="6FBC09B7" w14:textId="77777777" w:rsidR="00504F55" w:rsidRPr="00D66D03" w:rsidRDefault="00DA54AE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Meet established deadlines and manage multiple projects simultaneously </w:t>
      </w:r>
    </w:p>
    <w:p w14:paraId="1BCD9F1A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Communicate effectively through both oral and written means</w:t>
      </w:r>
    </w:p>
    <w:p w14:paraId="3A5D7865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Respect diversity and work collaboratively with individuals of diverse cultural, social and educational backgrounds</w:t>
      </w:r>
    </w:p>
    <w:p w14:paraId="2EE08D44" w14:textId="77777777" w:rsidR="00DA54AE" w:rsidRDefault="00DA54AE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Develop training material</w:t>
      </w:r>
    </w:p>
    <w:p w14:paraId="7798239F" w14:textId="77777777" w:rsidR="00DA54AE" w:rsidRDefault="00DA54AE" w:rsidP="00DA54AE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</w:t>
      </w:r>
      <w:r w:rsidRPr="00DB2678">
        <w:rPr>
          <w:rFonts w:asciiTheme="majorHAnsi" w:hAnsiTheme="majorHAnsi" w:cstheme="majorHAnsi"/>
          <w:sz w:val="22"/>
          <w:szCs w:val="22"/>
        </w:rPr>
        <w:t>ranslate technical or scientific materials into lay language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</w:p>
    <w:p w14:paraId="229B7443" w14:textId="77777777" w:rsidR="00DB7AD1" w:rsidRPr="00D66D03" w:rsidRDefault="00DA54AE" w:rsidP="00DA54AE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Develop new marketing strategies and promote the school</w:t>
      </w:r>
      <w:r w:rsidR="00DB7AD1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40C7FE97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Maintain the confidentiality of information and professional boundaries</w:t>
      </w:r>
    </w:p>
    <w:p w14:paraId="537EAEF0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lastRenderedPageBreak/>
        <w:t>Work independently to analyze available information, draw conclusions and understandings, and present such conclusions effectively to senior management</w:t>
      </w:r>
    </w:p>
    <w:bookmarkEnd w:id="1"/>
    <w:bookmarkEnd w:id="2"/>
    <w:p w14:paraId="3E09FCFD" w14:textId="77777777" w:rsidR="00504F55" w:rsidRPr="00160549" w:rsidRDefault="00504F55" w:rsidP="004F4A33">
      <w:pPr>
        <w:pStyle w:val="BodyText"/>
        <w:spacing w:before="120"/>
        <w:rPr>
          <w:rFonts w:asciiTheme="majorHAnsi" w:hAnsiTheme="majorHAnsi" w:cstheme="majorHAnsi"/>
        </w:rPr>
      </w:pPr>
    </w:p>
    <w:sectPr w:rsidR="00504F55" w:rsidRPr="00160549" w:rsidSect="003868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 w:code="1"/>
      <w:pgMar w:top="1296" w:right="1440" w:bottom="129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49D33C" w14:textId="77777777" w:rsidR="0097097C" w:rsidRDefault="0097097C">
      <w:r>
        <w:separator/>
      </w:r>
    </w:p>
    <w:p w14:paraId="61396648" w14:textId="77777777" w:rsidR="0097097C" w:rsidRDefault="0097097C"/>
  </w:endnote>
  <w:endnote w:type="continuationSeparator" w:id="0">
    <w:p w14:paraId="49AFE363" w14:textId="77777777" w:rsidR="0097097C" w:rsidRDefault="0097097C">
      <w:r>
        <w:continuationSeparator/>
      </w:r>
    </w:p>
    <w:p w14:paraId="7BB33AE2" w14:textId="77777777" w:rsidR="0097097C" w:rsidRDefault="009709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EF610" w14:textId="77777777" w:rsidR="00E75B52" w:rsidRDefault="00E75B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13215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246C07" w14:textId="77777777" w:rsidR="00386823" w:rsidRDefault="003868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15A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F514DD7" w14:textId="77777777" w:rsidR="0051307D" w:rsidRDefault="0051307D" w:rsidP="00386823">
    <w:pPr>
      <w:pStyle w:val="Footer"/>
      <w:ind w:left="-44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3AE46" w14:textId="77777777" w:rsidR="00BE6227" w:rsidRDefault="00E75B52">
    <w:pPr>
      <w:widowControl w:val="0"/>
      <w:ind w:left="-720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3B3A8C" w14:textId="77777777" w:rsidR="0097097C" w:rsidRDefault="0097097C" w:rsidP="008859F8">
      <w:pPr>
        <w:pBdr>
          <w:bottom w:val="single" w:sz="4" w:space="1" w:color="auto"/>
        </w:pBdr>
        <w:spacing w:after="40"/>
        <w:ind w:left="-360" w:right="8280"/>
      </w:pPr>
    </w:p>
  </w:footnote>
  <w:footnote w:type="continuationSeparator" w:id="0">
    <w:p w14:paraId="46AFDB91" w14:textId="77777777" w:rsidR="0097097C" w:rsidRDefault="0097097C">
      <w:r>
        <w:continuationSeparator/>
      </w:r>
    </w:p>
    <w:p w14:paraId="638720F7" w14:textId="77777777" w:rsidR="0097097C" w:rsidRDefault="0097097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E63BA" w14:textId="77777777" w:rsidR="00E75B52" w:rsidRDefault="00E75B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CF577" w14:textId="77777777" w:rsidR="00C9354E" w:rsidRPr="00154FFC" w:rsidRDefault="0051307D" w:rsidP="001849A0">
    <w:pPr>
      <w:pStyle w:val="Header"/>
      <w:spacing w:after="120"/>
      <w:jc w:val="center"/>
      <w:rPr>
        <w:b/>
        <w:color w:val="C45911"/>
        <w:sz w:val="28"/>
        <w:szCs w:val="28"/>
        <w:u w:val="single"/>
      </w:rPr>
    </w:pPr>
    <w:r w:rsidRPr="00154FFC">
      <w:rPr>
        <w:b/>
        <w:sz w:val="28"/>
        <w:szCs w:val="28"/>
        <w:u w:val="single"/>
      </w:rPr>
      <w:t xml:space="preserve">Job </w:t>
    </w:r>
    <w:r w:rsidR="00D66D03" w:rsidRPr="00154FFC">
      <w:rPr>
        <w:b/>
        <w:sz w:val="28"/>
        <w:szCs w:val="28"/>
        <w:u w:val="single"/>
      </w:rPr>
      <w:t>Template</w:t>
    </w:r>
    <w:r w:rsidR="00154FFC" w:rsidRPr="00154FFC">
      <w:rPr>
        <w:b/>
        <w:sz w:val="28"/>
        <w:szCs w:val="28"/>
        <w:u w:val="single"/>
      </w:rPr>
      <w:t xml:space="preserve">: </w:t>
    </w:r>
    <w:r w:rsidR="00154FFC" w:rsidRPr="00154FFC">
      <w:rPr>
        <w:b/>
        <w:bCs/>
        <w:sz w:val="28"/>
        <w:szCs w:val="28"/>
        <w:u w:val="single"/>
      </w:rPr>
      <w:t>Managing Editor</w:t>
    </w:r>
  </w:p>
  <w:tbl>
    <w:tblPr>
      <w:tblStyle w:val="TableGrid"/>
      <w:tblW w:w="9824" w:type="dxa"/>
      <w:tblLook w:val="04A0" w:firstRow="1" w:lastRow="0" w:firstColumn="1" w:lastColumn="0" w:noHBand="0" w:noVBand="1"/>
    </w:tblPr>
    <w:tblGrid>
      <w:gridCol w:w="2695"/>
      <w:gridCol w:w="7129"/>
    </w:tblGrid>
    <w:tr w:rsidR="00866B4E" w:rsidRPr="00E75B52" w14:paraId="7260D50B" w14:textId="77777777" w:rsidTr="00E75B52">
      <w:tc>
        <w:tcPr>
          <w:tcW w:w="2695" w:type="dxa"/>
          <w:vAlign w:val="center"/>
          <w:hideMark/>
        </w:tcPr>
        <w:p w14:paraId="4EB1A3B5" w14:textId="77777777" w:rsidR="00866B4E" w:rsidRPr="00E75B52" w:rsidRDefault="00866B4E" w:rsidP="00E75B52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  <w:szCs w:val="22"/>
            </w:rPr>
          </w:pPr>
          <w:r w:rsidRPr="00E75B52">
            <w:rPr>
              <w:rFonts w:asciiTheme="majorHAnsi" w:hAnsiTheme="majorHAnsi" w:cstheme="majorHAnsi"/>
              <w:b/>
              <w:bCs/>
            </w:rPr>
            <w:t>Occupational Group</w:t>
          </w:r>
        </w:p>
      </w:tc>
      <w:tc>
        <w:tcPr>
          <w:tcW w:w="7129" w:type="dxa"/>
          <w:vAlign w:val="center"/>
          <w:hideMark/>
        </w:tcPr>
        <w:p w14:paraId="0FE2298E" w14:textId="77777777" w:rsidR="00866B4E" w:rsidRPr="00E75B52" w:rsidRDefault="00866B4E" w:rsidP="00E75B52">
          <w:pPr>
            <w:pStyle w:val="BodyText"/>
            <w:spacing w:before="60" w:after="60"/>
            <w:rPr>
              <w:rFonts w:asciiTheme="majorHAnsi" w:hAnsiTheme="majorHAnsi" w:cstheme="majorHAnsi"/>
            </w:rPr>
          </w:pPr>
          <w:r w:rsidRPr="00E75B52">
            <w:rPr>
              <w:rFonts w:asciiTheme="majorHAnsi" w:hAnsiTheme="majorHAnsi" w:cstheme="majorHAnsi"/>
            </w:rPr>
            <w:t>Communication and Marketing</w:t>
          </w:r>
        </w:p>
      </w:tc>
    </w:tr>
    <w:tr w:rsidR="00866B4E" w:rsidRPr="00E75B52" w14:paraId="497EEDFA" w14:textId="77777777" w:rsidTr="00E75B52">
      <w:tc>
        <w:tcPr>
          <w:tcW w:w="2695" w:type="dxa"/>
          <w:vAlign w:val="center"/>
          <w:hideMark/>
        </w:tcPr>
        <w:p w14:paraId="07DA0A80" w14:textId="77777777" w:rsidR="00866B4E" w:rsidRPr="00E75B52" w:rsidRDefault="00866B4E" w:rsidP="00E75B52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 w:rsidRPr="00E75B52">
            <w:rPr>
              <w:rFonts w:asciiTheme="majorHAnsi" w:hAnsiTheme="majorHAnsi" w:cstheme="majorHAnsi"/>
              <w:b/>
              <w:bCs/>
            </w:rPr>
            <w:t>Job Family</w:t>
          </w:r>
        </w:p>
      </w:tc>
      <w:tc>
        <w:tcPr>
          <w:tcW w:w="7129" w:type="dxa"/>
          <w:vAlign w:val="center"/>
          <w:hideMark/>
        </w:tcPr>
        <w:p w14:paraId="52D17B95" w14:textId="77777777" w:rsidR="00866B4E" w:rsidRPr="00E75B52" w:rsidRDefault="00866B4E" w:rsidP="00E75B52">
          <w:pPr>
            <w:pStyle w:val="BodyText"/>
            <w:spacing w:before="60" w:after="60"/>
            <w:rPr>
              <w:rFonts w:asciiTheme="majorHAnsi" w:hAnsiTheme="majorHAnsi" w:cstheme="majorHAnsi"/>
            </w:rPr>
          </w:pPr>
          <w:r w:rsidRPr="00E75B52">
            <w:rPr>
              <w:rFonts w:asciiTheme="majorHAnsi" w:hAnsiTheme="majorHAnsi" w:cstheme="majorHAnsi"/>
            </w:rPr>
            <w:t>Communication and Marketing</w:t>
          </w:r>
        </w:p>
      </w:tc>
    </w:tr>
    <w:tr w:rsidR="00866B4E" w:rsidRPr="00E75B52" w14:paraId="0F5C6A7A" w14:textId="77777777" w:rsidTr="00E75B52">
      <w:tc>
        <w:tcPr>
          <w:tcW w:w="2695" w:type="dxa"/>
          <w:vAlign w:val="center"/>
          <w:hideMark/>
        </w:tcPr>
        <w:p w14:paraId="257C6A69" w14:textId="77777777" w:rsidR="00866B4E" w:rsidRPr="00E75B52" w:rsidRDefault="00866B4E" w:rsidP="00E75B52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 w:rsidRPr="00E75B52">
            <w:rPr>
              <w:rFonts w:asciiTheme="majorHAnsi" w:hAnsiTheme="majorHAnsi" w:cstheme="majorHAnsi"/>
              <w:b/>
              <w:bCs/>
            </w:rPr>
            <w:t>Job Path</w:t>
          </w:r>
        </w:p>
      </w:tc>
      <w:tc>
        <w:tcPr>
          <w:tcW w:w="7129" w:type="dxa"/>
          <w:vAlign w:val="center"/>
          <w:hideMark/>
        </w:tcPr>
        <w:p w14:paraId="310B08C6" w14:textId="77777777" w:rsidR="00866B4E" w:rsidRPr="00E75B52" w:rsidRDefault="00866B4E" w:rsidP="00E75B52">
          <w:pPr>
            <w:rPr>
              <w:rFonts w:asciiTheme="majorHAnsi" w:hAnsiTheme="majorHAnsi" w:cstheme="majorHAnsi"/>
              <w:bCs/>
              <w:sz w:val="24"/>
            </w:rPr>
          </w:pPr>
          <w:r w:rsidRPr="00E75B52">
            <w:rPr>
              <w:rFonts w:asciiTheme="majorHAnsi" w:hAnsiTheme="majorHAnsi" w:cstheme="majorHAnsi"/>
              <w:bCs/>
              <w:sz w:val="24"/>
            </w:rPr>
            <w:t>Editing</w:t>
          </w:r>
        </w:p>
      </w:tc>
    </w:tr>
    <w:tr w:rsidR="00866B4E" w:rsidRPr="00E75B52" w14:paraId="7CFE7F86" w14:textId="77777777" w:rsidTr="00E75B52">
      <w:tc>
        <w:tcPr>
          <w:tcW w:w="2695" w:type="dxa"/>
          <w:vAlign w:val="center"/>
          <w:hideMark/>
        </w:tcPr>
        <w:p w14:paraId="676D75ED" w14:textId="77777777" w:rsidR="00866B4E" w:rsidRPr="00E75B52" w:rsidRDefault="00866B4E" w:rsidP="00E75B52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  <w:szCs w:val="22"/>
            </w:rPr>
          </w:pPr>
          <w:r w:rsidRPr="00E75B52">
            <w:rPr>
              <w:rFonts w:asciiTheme="majorHAnsi" w:hAnsiTheme="majorHAnsi" w:cstheme="majorHAnsi"/>
              <w:b/>
              <w:bCs/>
            </w:rPr>
            <w:t>Job Title</w:t>
          </w:r>
        </w:p>
      </w:tc>
      <w:tc>
        <w:tcPr>
          <w:tcW w:w="7129" w:type="dxa"/>
          <w:vAlign w:val="center"/>
          <w:hideMark/>
        </w:tcPr>
        <w:p w14:paraId="6D51FA5C" w14:textId="77777777" w:rsidR="00866B4E" w:rsidRPr="00E75B52" w:rsidRDefault="00866B4E" w:rsidP="00E75B52">
          <w:pPr>
            <w:rPr>
              <w:rFonts w:asciiTheme="majorHAnsi" w:hAnsiTheme="majorHAnsi" w:cstheme="majorHAnsi"/>
              <w:b/>
              <w:bCs/>
              <w:sz w:val="24"/>
            </w:rPr>
          </w:pPr>
          <w:r w:rsidRPr="00E75B52">
            <w:rPr>
              <w:rFonts w:asciiTheme="majorHAnsi" w:hAnsiTheme="majorHAnsi" w:cstheme="majorHAnsi"/>
              <w:b/>
              <w:bCs/>
              <w:sz w:val="24"/>
            </w:rPr>
            <w:t>Managing Editor</w:t>
          </w:r>
        </w:p>
      </w:tc>
    </w:tr>
    <w:tr w:rsidR="00E75B52" w:rsidRPr="00E75B52" w14:paraId="49E40BDD" w14:textId="77777777" w:rsidTr="00E75B52">
      <w:tc>
        <w:tcPr>
          <w:tcW w:w="2695" w:type="dxa"/>
          <w:vAlign w:val="center"/>
        </w:tcPr>
        <w:p w14:paraId="4DA469BE" w14:textId="4D2A1C23" w:rsidR="00E75B52" w:rsidRPr="00E75B52" w:rsidRDefault="00E75B52" w:rsidP="00E75B52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>
            <w:rPr>
              <w:rFonts w:asciiTheme="majorHAnsi" w:hAnsiTheme="majorHAnsi" w:cstheme="majorHAnsi"/>
              <w:b/>
              <w:bCs/>
            </w:rPr>
            <w:t>Job Category: P</w:t>
          </w:r>
        </w:p>
      </w:tc>
      <w:tc>
        <w:tcPr>
          <w:tcW w:w="7129" w:type="dxa"/>
          <w:vAlign w:val="center"/>
        </w:tcPr>
        <w:p w14:paraId="37797757" w14:textId="5BB5D8C2" w:rsidR="00E75B52" w:rsidRPr="00E75B52" w:rsidRDefault="00E75B52" w:rsidP="00E75B52">
          <w:pPr>
            <w:rPr>
              <w:rFonts w:asciiTheme="majorHAnsi" w:hAnsiTheme="majorHAnsi" w:cstheme="majorHAnsi"/>
              <w:b/>
              <w:bCs/>
              <w:sz w:val="24"/>
            </w:rPr>
          </w:pPr>
          <w:r>
            <w:rPr>
              <w:rFonts w:asciiTheme="majorHAnsi" w:hAnsiTheme="majorHAnsi" w:cstheme="majorHAnsi"/>
              <w:b/>
              <w:bCs/>
              <w:sz w:val="24"/>
            </w:rPr>
            <w:t>Job Level: 5</w:t>
          </w:r>
        </w:p>
      </w:tc>
    </w:tr>
    <w:tr w:rsidR="00E75B52" w:rsidRPr="00E75B52" w14:paraId="4C530BBF" w14:textId="77777777" w:rsidTr="00E75B52">
      <w:tc>
        <w:tcPr>
          <w:tcW w:w="2695" w:type="dxa"/>
          <w:vAlign w:val="center"/>
        </w:tcPr>
        <w:p w14:paraId="3D73318B" w14:textId="76D6A862" w:rsidR="00E75B52" w:rsidRPr="00E75B52" w:rsidRDefault="00E75B52" w:rsidP="00E75B52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>
            <w:rPr>
              <w:rFonts w:asciiTheme="majorHAnsi" w:hAnsiTheme="majorHAnsi" w:cstheme="majorHAnsi"/>
              <w:b/>
              <w:bCs/>
            </w:rPr>
            <w:t>FLSA Status: E</w:t>
          </w:r>
        </w:p>
      </w:tc>
      <w:tc>
        <w:tcPr>
          <w:tcW w:w="7129" w:type="dxa"/>
          <w:vAlign w:val="center"/>
        </w:tcPr>
        <w:p w14:paraId="07406443" w14:textId="508C9D48" w:rsidR="00E75B52" w:rsidRPr="00E75B52" w:rsidRDefault="00E75B52" w:rsidP="00E75B52">
          <w:pPr>
            <w:rPr>
              <w:rFonts w:asciiTheme="majorHAnsi" w:hAnsiTheme="majorHAnsi" w:cstheme="majorHAnsi"/>
              <w:b/>
              <w:bCs/>
              <w:sz w:val="24"/>
            </w:rPr>
          </w:pPr>
          <w:r>
            <w:rPr>
              <w:rFonts w:asciiTheme="majorHAnsi" w:hAnsiTheme="majorHAnsi" w:cstheme="majorHAnsi"/>
              <w:b/>
              <w:bCs/>
              <w:sz w:val="24"/>
            </w:rPr>
            <w:t>Job Code: C00002</w:t>
          </w:r>
        </w:p>
      </w:tc>
    </w:tr>
  </w:tbl>
  <w:p w14:paraId="454193E6" w14:textId="77777777" w:rsidR="00386823" w:rsidRPr="00386823" w:rsidRDefault="00386823" w:rsidP="002E5D89">
    <w:pPr>
      <w:pStyle w:val="Header"/>
      <w:jc w:val="center"/>
      <w:rPr>
        <w:szCs w:val="20"/>
      </w:rPr>
    </w:pPr>
    <w:bookmarkStart w:id="3" w:name="_GoBack"/>
    <w:bookmarkEnd w:id="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0EA864" w14:textId="77777777" w:rsidR="00E75B52" w:rsidRDefault="00E75B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825F6"/>
    <w:multiLevelType w:val="multilevel"/>
    <w:tmpl w:val="C8A4CC94"/>
    <w:styleLink w:val="SegalBulletedList"/>
    <w:lvl w:ilvl="0">
      <w:start w:val="1"/>
      <w:numFmt w:val="bullet"/>
      <w:pStyle w:val="ListBullet"/>
      <w:lvlText w:val=""/>
      <w:lvlJc w:val="left"/>
      <w:pPr>
        <w:tabs>
          <w:tab w:val="num" w:pos="-31680"/>
        </w:tabs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-31680"/>
        </w:tabs>
        <w:ind w:left="720" w:hanging="360"/>
      </w:pPr>
      <w:rPr>
        <w:rFonts w:ascii="Symbol" w:hAnsi="Symbol" w:hint="default"/>
        <w:color w:val="0098DB" w:themeColor="accent5"/>
      </w:rPr>
    </w:lvl>
    <w:lvl w:ilvl="2">
      <w:start w:val="1"/>
      <w:numFmt w:val="bullet"/>
      <w:pStyle w:val="ListBullet3"/>
      <w:lvlText w:val="–"/>
      <w:lvlJc w:val="left"/>
      <w:pPr>
        <w:tabs>
          <w:tab w:val="num" w:pos="-31680"/>
        </w:tabs>
        <w:ind w:left="1080" w:hanging="360"/>
      </w:pPr>
      <w:rPr>
        <w:rFonts w:ascii="Times New Roman" w:hAnsi="Times New Roman" w:cs="Times New Roman" w:hint="default"/>
        <w:color w:val="0098DB" w:themeColor="accent5"/>
      </w:rPr>
    </w:lvl>
    <w:lvl w:ilvl="3">
      <w:start w:val="1"/>
      <w:numFmt w:val="bullet"/>
      <w:pStyle w:val="ListBullet4"/>
      <w:lvlText w:val="»"/>
      <w:lvlJc w:val="left"/>
      <w:pPr>
        <w:tabs>
          <w:tab w:val="num" w:pos="-31680"/>
        </w:tabs>
        <w:ind w:left="1440" w:hanging="360"/>
      </w:pPr>
      <w:rPr>
        <w:rFonts w:ascii="Times New Roman" w:hAnsi="Times New Roman" w:cs="Times New Roman" w:hint="default"/>
        <w:color w:val="0098DB" w:themeColor="accent5"/>
      </w:rPr>
    </w:lvl>
    <w:lvl w:ilvl="4">
      <w:start w:val="1"/>
      <w:numFmt w:val="bullet"/>
      <w:pStyle w:val="ListBullet5"/>
      <w:lvlText w:val="›"/>
      <w:lvlJc w:val="left"/>
      <w:pPr>
        <w:tabs>
          <w:tab w:val="num" w:pos="-31680"/>
        </w:tabs>
        <w:ind w:left="1800" w:hanging="360"/>
      </w:pPr>
      <w:rPr>
        <w:rFonts w:ascii="Times New Roman" w:hAnsi="Times New Roman" w:cs="Times New Roman" w:hint="default"/>
        <w:color w:val="0098DB" w:themeColor="accent5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7631306"/>
    <w:multiLevelType w:val="hybridMultilevel"/>
    <w:tmpl w:val="6BEA6514"/>
    <w:lvl w:ilvl="0" w:tplc="1674B6FC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92005"/>
    <w:multiLevelType w:val="hybridMultilevel"/>
    <w:tmpl w:val="3A9840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92381E"/>
    <w:multiLevelType w:val="hybridMultilevel"/>
    <w:tmpl w:val="4030E114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74330E"/>
    <w:multiLevelType w:val="multilevel"/>
    <w:tmpl w:val="082838A6"/>
    <w:styleLink w:val="SegalNumberedList"/>
    <w:lvl w:ilvl="0">
      <w:start w:val="1"/>
      <w:numFmt w:val="decimal"/>
      <w:pStyle w:val="ListNumber"/>
      <w:lvlText w:val="%1."/>
      <w:lvlJc w:val="left"/>
      <w:pPr>
        <w:tabs>
          <w:tab w:val="num" w:pos="547"/>
        </w:tabs>
        <w:ind w:left="547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094"/>
        </w:tabs>
        <w:ind w:left="1094" w:hanging="547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istNumber3"/>
      <w:lvlText w:val="%3)"/>
      <w:lvlJc w:val="left"/>
      <w:pPr>
        <w:tabs>
          <w:tab w:val="num" w:pos="1642"/>
        </w:tabs>
        <w:ind w:left="1642" w:hanging="54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ListNumber4"/>
      <w:lvlText w:val="%4)"/>
      <w:lvlJc w:val="left"/>
      <w:pPr>
        <w:tabs>
          <w:tab w:val="num" w:pos="2189"/>
        </w:tabs>
        <w:ind w:left="2189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ListNumber5"/>
      <w:lvlText w:val="(%5)"/>
      <w:lvlJc w:val="left"/>
      <w:pPr>
        <w:tabs>
          <w:tab w:val="num" w:pos="2736"/>
        </w:tabs>
        <w:ind w:left="2736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(a)"/>
      <w:lvlJc w:val="left"/>
      <w:pPr>
        <w:tabs>
          <w:tab w:val="num" w:pos="9848"/>
        </w:tabs>
        <w:ind w:left="9848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13405"/>
        </w:tabs>
        <w:ind w:left="1340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3765"/>
        </w:tabs>
        <w:ind w:left="1376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125"/>
        </w:tabs>
        <w:ind w:left="14125" w:hanging="360"/>
      </w:pPr>
      <w:rPr>
        <w:rFonts w:hint="default"/>
      </w:rPr>
    </w:lvl>
  </w:abstractNum>
  <w:abstractNum w:abstractNumId="5" w15:restartNumberingAfterBreak="0">
    <w:nsid w:val="2A9D7E23"/>
    <w:multiLevelType w:val="hybridMultilevel"/>
    <w:tmpl w:val="BE34483C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DA769A"/>
    <w:multiLevelType w:val="hybridMultilevel"/>
    <w:tmpl w:val="F1A62B00"/>
    <w:lvl w:ilvl="0" w:tplc="01208F7C">
      <w:start w:val="1"/>
      <w:numFmt w:val="bullet"/>
      <w:pStyle w:val="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B3819"/>
    <w:multiLevelType w:val="hybridMultilevel"/>
    <w:tmpl w:val="D3F0450C"/>
    <w:lvl w:ilvl="0" w:tplc="17CEB6DE">
      <w:start w:val="1"/>
      <w:numFmt w:val="bullet"/>
      <w:pStyle w:val="TableBulletBold"/>
      <w:lvlText w:val=""/>
      <w:lvlJc w:val="left"/>
      <w:pPr>
        <w:ind w:left="720" w:hanging="360"/>
      </w:pPr>
      <w:rPr>
        <w:rFonts w:ascii="Symbol" w:hAnsi="Symbol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0C4C84"/>
    <w:multiLevelType w:val="multilevel"/>
    <w:tmpl w:val="1F0420AC"/>
    <w:styleLink w:val="SegalTableNumber"/>
    <w:lvl w:ilvl="0">
      <w:start w:val="1"/>
      <w:numFmt w:val="decimal"/>
      <w:pStyle w:val="List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lowerLetter"/>
      <w:pStyle w:val="List2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pStyle w:val="List3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4B63653F"/>
    <w:multiLevelType w:val="hybridMultilevel"/>
    <w:tmpl w:val="02FCF7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C772709"/>
    <w:multiLevelType w:val="hybridMultilevel"/>
    <w:tmpl w:val="792860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0EB1C4A"/>
    <w:multiLevelType w:val="hybridMultilevel"/>
    <w:tmpl w:val="13003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352D87"/>
    <w:multiLevelType w:val="hybridMultilevel"/>
    <w:tmpl w:val="A1BE69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6253DF"/>
    <w:multiLevelType w:val="hybridMultilevel"/>
    <w:tmpl w:val="A80C61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3630E3"/>
    <w:multiLevelType w:val="hybridMultilevel"/>
    <w:tmpl w:val="D850F336"/>
    <w:lvl w:ilvl="0" w:tplc="D526AA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8109DD"/>
    <w:multiLevelType w:val="hybridMultilevel"/>
    <w:tmpl w:val="333A9D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2BC0D40"/>
    <w:multiLevelType w:val="multilevel"/>
    <w:tmpl w:val="59DE1170"/>
    <w:styleLink w:val="SegalTableBullets"/>
    <w:lvl w:ilvl="0">
      <w:start w:val="1"/>
      <w:numFmt w:val="bullet"/>
      <w:pStyle w:val="TableBullet"/>
      <w:lvlText w:val=""/>
      <w:lvlJc w:val="left"/>
      <w:pPr>
        <w:tabs>
          <w:tab w:val="num" w:pos="-31680"/>
        </w:tabs>
        <w:ind w:left="216" w:hanging="216"/>
      </w:pPr>
      <w:rPr>
        <w:rFonts w:ascii="Symbol" w:hAnsi="Symbol" w:hint="default"/>
        <w:color w:val="0098DB" w:themeColor="accent5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-31680"/>
        </w:tabs>
        <w:ind w:left="432" w:hanging="216"/>
      </w:pPr>
      <w:rPr>
        <w:rFonts w:ascii="Arial" w:hAnsi="Arial" w:hint="default"/>
        <w:color w:val="0098DB" w:themeColor="accent5"/>
      </w:rPr>
    </w:lvl>
    <w:lvl w:ilvl="2">
      <w:start w:val="1"/>
      <w:numFmt w:val="bullet"/>
      <w:pStyle w:val="TableBullet3"/>
      <w:lvlText w:val="»"/>
      <w:lvlJc w:val="left"/>
      <w:pPr>
        <w:tabs>
          <w:tab w:val="num" w:pos="-31680"/>
        </w:tabs>
        <w:ind w:left="648" w:hanging="216"/>
      </w:pPr>
      <w:rPr>
        <w:rFonts w:ascii="Arial" w:hAnsi="Arial" w:hint="default"/>
        <w:color w:val="0098DB" w:themeColor="accent5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A82FD3"/>
    <w:multiLevelType w:val="hybridMultilevel"/>
    <w:tmpl w:val="E76216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EEB0BE6"/>
    <w:multiLevelType w:val="multilevel"/>
    <w:tmpl w:val="20F230EC"/>
    <w:lvl w:ilvl="0">
      <w:start w:val="1"/>
      <w:numFmt w:val="bullet"/>
      <w:pStyle w:val="Table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lvlText w:val="–"/>
      <w:lvlJc w:val="left"/>
      <w:pPr>
        <w:tabs>
          <w:tab w:val="num" w:pos="432"/>
        </w:tabs>
        <w:ind w:left="432" w:hanging="216"/>
      </w:pPr>
      <w:rPr>
        <w:rFonts w:ascii="Arial" w:hAnsi="Arial" w:hint="default"/>
        <w:color w:val="008ED6"/>
      </w:rPr>
    </w:lvl>
    <w:lvl w:ilvl="2">
      <w:start w:val="1"/>
      <w:numFmt w:val="bullet"/>
      <w:lvlText w:val="»"/>
      <w:lvlJc w:val="left"/>
      <w:pPr>
        <w:tabs>
          <w:tab w:val="num" w:pos="648"/>
        </w:tabs>
        <w:ind w:left="648" w:hanging="216"/>
      </w:pPr>
      <w:rPr>
        <w:rFonts w:ascii="Arial" w:hAnsi="Arial" w:cs="Times New Roman" w:hint="default"/>
        <w:color w:val="008ED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6"/>
  </w:num>
  <w:num w:numId="5">
    <w:abstractNumId w:val="8"/>
  </w:num>
  <w:num w:numId="6">
    <w:abstractNumId w:val="16"/>
  </w:num>
  <w:num w:numId="7">
    <w:abstractNumId w:val="7"/>
  </w:num>
  <w:num w:numId="8">
    <w:abstractNumId w:val="18"/>
  </w:num>
  <w:num w:numId="9">
    <w:abstractNumId w:val="11"/>
  </w:num>
  <w:num w:numId="10">
    <w:abstractNumId w:val="1"/>
  </w:num>
  <w:num w:numId="11">
    <w:abstractNumId w:val="2"/>
  </w:num>
  <w:num w:numId="12">
    <w:abstractNumId w:val="9"/>
  </w:num>
  <w:num w:numId="13">
    <w:abstractNumId w:val="14"/>
  </w:num>
  <w:num w:numId="14">
    <w:abstractNumId w:val="3"/>
  </w:num>
  <w:num w:numId="15">
    <w:abstractNumId w:val="12"/>
  </w:num>
  <w:num w:numId="16">
    <w:abstractNumId w:val="5"/>
  </w:num>
  <w:num w:numId="17">
    <w:abstractNumId w:val="17"/>
  </w:num>
  <w:num w:numId="18">
    <w:abstractNumId w:val="15"/>
  </w:num>
  <w:num w:numId="19">
    <w:abstractNumId w:val="13"/>
  </w:num>
  <w:num w:numId="20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attachedTemplate r:id="rId1"/>
  <w:styleLockTheme/>
  <w:defaultTabStop w:val="720"/>
  <w:characterSpacingControl w:val="doNotCompress"/>
  <w:hdrShapeDefaults>
    <o:shapedefaults v:ext="edit" spidmax="2252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C7E"/>
    <w:rsid w:val="00031CC3"/>
    <w:rsid w:val="00036317"/>
    <w:rsid w:val="000568A1"/>
    <w:rsid w:val="000608B0"/>
    <w:rsid w:val="000736E8"/>
    <w:rsid w:val="000A6949"/>
    <w:rsid w:val="000B3A83"/>
    <w:rsid w:val="000B3BCC"/>
    <w:rsid w:val="000B4D70"/>
    <w:rsid w:val="000D7302"/>
    <w:rsid w:val="000E6257"/>
    <w:rsid w:val="000F13C0"/>
    <w:rsid w:val="000F1B15"/>
    <w:rsid w:val="000F6BBF"/>
    <w:rsid w:val="0013001B"/>
    <w:rsid w:val="00153E9C"/>
    <w:rsid w:val="00154FFC"/>
    <w:rsid w:val="00160549"/>
    <w:rsid w:val="00164061"/>
    <w:rsid w:val="00177F84"/>
    <w:rsid w:val="001849A0"/>
    <w:rsid w:val="001D47B1"/>
    <w:rsid w:val="001E5041"/>
    <w:rsid w:val="002146FB"/>
    <w:rsid w:val="002230FF"/>
    <w:rsid w:val="00253931"/>
    <w:rsid w:val="0025394E"/>
    <w:rsid w:val="0025575B"/>
    <w:rsid w:val="00271F27"/>
    <w:rsid w:val="0027378E"/>
    <w:rsid w:val="002857A5"/>
    <w:rsid w:val="002A6577"/>
    <w:rsid w:val="002E5D89"/>
    <w:rsid w:val="002F45D4"/>
    <w:rsid w:val="002F62E5"/>
    <w:rsid w:val="003016A9"/>
    <w:rsid w:val="003178F9"/>
    <w:rsid w:val="00324BE8"/>
    <w:rsid w:val="003411E2"/>
    <w:rsid w:val="00341F04"/>
    <w:rsid w:val="0035194B"/>
    <w:rsid w:val="003519AA"/>
    <w:rsid w:val="003654DF"/>
    <w:rsid w:val="00365C2E"/>
    <w:rsid w:val="003703B1"/>
    <w:rsid w:val="00382F20"/>
    <w:rsid w:val="00386823"/>
    <w:rsid w:val="003A3B7F"/>
    <w:rsid w:val="003B1AE2"/>
    <w:rsid w:val="003B2DB1"/>
    <w:rsid w:val="003C62E3"/>
    <w:rsid w:val="003E7E04"/>
    <w:rsid w:val="003F581B"/>
    <w:rsid w:val="00400304"/>
    <w:rsid w:val="00402FF1"/>
    <w:rsid w:val="004073EC"/>
    <w:rsid w:val="0041441B"/>
    <w:rsid w:val="004267DD"/>
    <w:rsid w:val="00431B0B"/>
    <w:rsid w:val="00462173"/>
    <w:rsid w:val="004728A8"/>
    <w:rsid w:val="0049025D"/>
    <w:rsid w:val="004A7B76"/>
    <w:rsid w:val="004B7AAF"/>
    <w:rsid w:val="004C0575"/>
    <w:rsid w:val="004C749A"/>
    <w:rsid w:val="004C79DE"/>
    <w:rsid w:val="004D0E20"/>
    <w:rsid w:val="004D5B9E"/>
    <w:rsid w:val="004E30CF"/>
    <w:rsid w:val="004F4A33"/>
    <w:rsid w:val="00501982"/>
    <w:rsid w:val="00504F55"/>
    <w:rsid w:val="0051307D"/>
    <w:rsid w:val="00513DBB"/>
    <w:rsid w:val="00515F5E"/>
    <w:rsid w:val="0055255F"/>
    <w:rsid w:val="00555483"/>
    <w:rsid w:val="005935CC"/>
    <w:rsid w:val="0059751E"/>
    <w:rsid w:val="005A121A"/>
    <w:rsid w:val="005A33C9"/>
    <w:rsid w:val="005D6C65"/>
    <w:rsid w:val="005E1C9F"/>
    <w:rsid w:val="005E6023"/>
    <w:rsid w:val="00611264"/>
    <w:rsid w:val="00615EF8"/>
    <w:rsid w:val="0063071E"/>
    <w:rsid w:val="006339EB"/>
    <w:rsid w:val="00647062"/>
    <w:rsid w:val="0065248B"/>
    <w:rsid w:val="0065411D"/>
    <w:rsid w:val="0066089C"/>
    <w:rsid w:val="006768B4"/>
    <w:rsid w:val="00682227"/>
    <w:rsid w:val="00687D8C"/>
    <w:rsid w:val="00694008"/>
    <w:rsid w:val="006B09D9"/>
    <w:rsid w:val="006D3007"/>
    <w:rsid w:val="006D763E"/>
    <w:rsid w:val="006F1619"/>
    <w:rsid w:val="006F5261"/>
    <w:rsid w:val="00702602"/>
    <w:rsid w:val="00705CED"/>
    <w:rsid w:val="00717318"/>
    <w:rsid w:val="00732D11"/>
    <w:rsid w:val="00735764"/>
    <w:rsid w:val="00736696"/>
    <w:rsid w:val="00736ED2"/>
    <w:rsid w:val="00737A19"/>
    <w:rsid w:val="00765273"/>
    <w:rsid w:val="007A5BCB"/>
    <w:rsid w:val="007C68F7"/>
    <w:rsid w:val="007D1E5B"/>
    <w:rsid w:val="007E6729"/>
    <w:rsid w:val="007F0E2D"/>
    <w:rsid w:val="007F3C7F"/>
    <w:rsid w:val="007F44CE"/>
    <w:rsid w:val="00807529"/>
    <w:rsid w:val="00820091"/>
    <w:rsid w:val="00830F4D"/>
    <w:rsid w:val="008315AA"/>
    <w:rsid w:val="00842D8E"/>
    <w:rsid w:val="00844E70"/>
    <w:rsid w:val="0085153B"/>
    <w:rsid w:val="00866B4E"/>
    <w:rsid w:val="0087685E"/>
    <w:rsid w:val="00882063"/>
    <w:rsid w:val="008859F8"/>
    <w:rsid w:val="008A5934"/>
    <w:rsid w:val="008A60A5"/>
    <w:rsid w:val="008D22DD"/>
    <w:rsid w:val="008E122C"/>
    <w:rsid w:val="008F31C5"/>
    <w:rsid w:val="008F5C30"/>
    <w:rsid w:val="008F6B52"/>
    <w:rsid w:val="0091004A"/>
    <w:rsid w:val="00920695"/>
    <w:rsid w:val="009222B9"/>
    <w:rsid w:val="00922749"/>
    <w:rsid w:val="00923A01"/>
    <w:rsid w:val="00947AB1"/>
    <w:rsid w:val="00960D11"/>
    <w:rsid w:val="009670DC"/>
    <w:rsid w:val="0097097C"/>
    <w:rsid w:val="00977966"/>
    <w:rsid w:val="009A1B40"/>
    <w:rsid w:val="009B2FD8"/>
    <w:rsid w:val="009E72F4"/>
    <w:rsid w:val="009F3D04"/>
    <w:rsid w:val="00A018A2"/>
    <w:rsid w:val="00A34E75"/>
    <w:rsid w:val="00A80A77"/>
    <w:rsid w:val="00A85A1E"/>
    <w:rsid w:val="00AA797A"/>
    <w:rsid w:val="00AB5402"/>
    <w:rsid w:val="00AC5406"/>
    <w:rsid w:val="00AF6AAA"/>
    <w:rsid w:val="00B025E6"/>
    <w:rsid w:val="00B145A5"/>
    <w:rsid w:val="00B23A40"/>
    <w:rsid w:val="00B272A9"/>
    <w:rsid w:val="00B36390"/>
    <w:rsid w:val="00B44EB9"/>
    <w:rsid w:val="00B525A4"/>
    <w:rsid w:val="00B538A1"/>
    <w:rsid w:val="00B63981"/>
    <w:rsid w:val="00B80A37"/>
    <w:rsid w:val="00B95361"/>
    <w:rsid w:val="00BD5465"/>
    <w:rsid w:val="00BE20F7"/>
    <w:rsid w:val="00BF44C8"/>
    <w:rsid w:val="00BF5DB6"/>
    <w:rsid w:val="00C11537"/>
    <w:rsid w:val="00C445A8"/>
    <w:rsid w:val="00C60D88"/>
    <w:rsid w:val="00C65A48"/>
    <w:rsid w:val="00C67D65"/>
    <w:rsid w:val="00C9354E"/>
    <w:rsid w:val="00CA1AA3"/>
    <w:rsid w:val="00CB4176"/>
    <w:rsid w:val="00CB7678"/>
    <w:rsid w:val="00CC016D"/>
    <w:rsid w:val="00CC348F"/>
    <w:rsid w:val="00CD2EF6"/>
    <w:rsid w:val="00CE0331"/>
    <w:rsid w:val="00CF5DA4"/>
    <w:rsid w:val="00D016D8"/>
    <w:rsid w:val="00D32E57"/>
    <w:rsid w:val="00D405A0"/>
    <w:rsid w:val="00D62C1E"/>
    <w:rsid w:val="00D66D03"/>
    <w:rsid w:val="00D938DC"/>
    <w:rsid w:val="00DA036B"/>
    <w:rsid w:val="00DA26FF"/>
    <w:rsid w:val="00DA2DF5"/>
    <w:rsid w:val="00DA54AE"/>
    <w:rsid w:val="00DA7C24"/>
    <w:rsid w:val="00DB54F8"/>
    <w:rsid w:val="00DB7AD1"/>
    <w:rsid w:val="00DC18E0"/>
    <w:rsid w:val="00DC3426"/>
    <w:rsid w:val="00DD5A78"/>
    <w:rsid w:val="00DE2BD8"/>
    <w:rsid w:val="00DE4104"/>
    <w:rsid w:val="00DE7B5E"/>
    <w:rsid w:val="00DF4CD5"/>
    <w:rsid w:val="00DF4FFB"/>
    <w:rsid w:val="00E13FCA"/>
    <w:rsid w:val="00E36105"/>
    <w:rsid w:val="00E62B34"/>
    <w:rsid w:val="00E62B60"/>
    <w:rsid w:val="00E75B52"/>
    <w:rsid w:val="00E90D01"/>
    <w:rsid w:val="00EA4523"/>
    <w:rsid w:val="00ED32DC"/>
    <w:rsid w:val="00EE1E1C"/>
    <w:rsid w:val="00EF60F3"/>
    <w:rsid w:val="00F12675"/>
    <w:rsid w:val="00F21C6D"/>
    <w:rsid w:val="00F2365C"/>
    <w:rsid w:val="00F259E4"/>
    <w:rsid w:val="00F343A8"/>
    <w:rsid w:val="00F34EB4"/>
    <w:rsid w:val="00F406EB"/>
    <w:rsid w:val="00F5024B"/>
    <w:rsid w:val="00F559F9"/>
    <w:rsid w:val="00F67C7E"/>
    <w:rsid w:val="00F75786"/>
    <w:rsid w:val="00F838DF"/>
    <w:rsid w:val="00F932EA"/>
    <w:rsid w:val="00FA1044"/>
    <w:rsid w:val="00FB1B6F"/>
    <w:rsid w:val="00FB47F3"/>
    <w:rsid w:val="00FD615D"/>
    <w:rsid w:val="00FD7B2B"/>
    <w:rsid w:val="00FE0D7D"/>
    <w:rsid w:val="00FF07C0"/>
    <w:rsid w:val="00FF5255"/>
    <w:rsid w:val="00FF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F02A04E"/>
  <w15:docId w15:val="{97B37650-FF52-43E1-9F7F-6037212D6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 w:qFormat="1"/>
    <w:lsdException w:name="List Bullet 5" w:semiHidden="1" w:uiPriority="0" w:unhideWhenUsed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semiHidden="1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"/>
    <w:qFormat/>
    <w:rsid w:val="0066089C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aliases w:val="h1"/>
    <w:basedOn w:val="Normal"/>
    <w:next w:val="BodyText"/>
    <w:link w:val="Heading1Char"/>
    <w:qFormat/>
    <w:rsid w:val="00F2365C"/>
    <w:pPr>
      <w:keepNext/>
      <w:pageBreakBefore/>
      <w:pBdr>
        <w:top w:val="single" w:sz="4" w:space="6" w:color="BFBFBF" w:themeColor="background1" w:themeShade="BF"/>
        <w:left w:val="single" w:sz="4" w:space="6" w:color="BFBFBF" w:themeColor="background1" w:themeShade="BF"/>
        <w:bottom w:val="single" w:sz="48" w:space="6" w:color="auto"/>
        <w:right w:val="single" w:sz="4" w:space="4" w:color="BFBFBF" w:themeColor="background1" w:themeShade="BF"/>
      </w:pBdr>
      <w:shd w:val="clear" w:color="auto" w:fill="BFBFBF" w:themeFill="background1" w:themeFillShade="BF"/>
      <w:spacing w:before="40"/>
      <w:outlineLvl w:val="0"/>
    </w:pPr>
    <w:rPr>
      <w:rFonts w:cs="Arial"/>
      <w:b/>
      <w:bCs/>
      <w:kern w:val="32"/>
      <w:sz w:val="40"/>
      <w:szCs w:val="40"/>
    </w:rPr>
  </w:style>
  <w:style w:type="paragraph" w:styleId="Heading2">
    <w:name w:val="heading 2"/>
    <w:aliases w:val="h2"/>
    <w:basedOn w:val="Normal"/>
    <w:next w:val="BodyText"/>
    <w:link w:val="Heading2Char"/>
    <w:qFormat/>
    <w:rsid w:val="00DD5A78"/>
    <w:pPr>
      <w:keepNext/>
      <w:spacing w:before="480"/>
      <w:outlineLvl w:val="1"/>
    </w:pPr>
    <w:rPr>
      <w:rFonts w:ascii="Arial Black" w:hAnsi="Arial Black" w:cs="Arial"/>
      <w:bCs/>
      <w:iCs/>
      <w:color w:val="C4262E" w:themeColor="accent2"/>
      <w:sz w:val="24"/>
    </w:rPr>
  </w:style>
  <w:style w:type="paragraph" w:styleId="Heading3">
    <w:name w:val="heading 3"/>
    <w:aliases w:val="h3"/>
    <w:basedOn w:val="Normal"/>
    <w:next w:val="BodyText"/>
    <w:link w:val="Heading3Char"/>
    <w:qFormat/>
    <w:rsid w:val="00DD5A78"/>
    <w:pPr>
      <w:keepNext/>
      <w:spacing w:before="360"/>
      <w:outlineLvl w:val="2"/>
    </w:pPr>
    <w:rPr>
      <w:rFonts w:cs="Arial"/>
      <w:b/>
      <w:bCs/>
      <w:color w:val="2272A3" w:themeColor="accent1" w:themeShade="80"/>
      <w:sz w:val="24"/>
      <w:szCs w:val="26"/>
    </w:rPr>
  </w:style>
  <w:style w:type="paragraph" w:styleId="Heading4">
    <w:name w:val="heading 4"/>
    <w:aliases w:val="h4"/>
    <w:basedOn w:val="Heading3"/>
    <w:next w:val="BodyText"/>
    <w:link w:val="Heading4Char"/>
    <w:qFormat/>
    <w:rsid w:val="00DD5A78"/>
    <w:pPr>
      <w:outlineLvl w:val="3"/>
    </w:pPr>
    <w:rPr>
      <w:b w:val="0"/>
      <w:bCs w:val="0"/>
      <w:i/>
      <w:szCs w:val="24"/>
    </w:rPr>
  </w:style>
  <w:style w:type="paragraph" w:styleId="Heading5">
    <w:name w:val="heading 5"/>
    <w:basedOn w:val="Normal"/>
    <w:next w:val="Normal"/>
    <w:link w:val="Heading5Char"/>
    <w:semiHidden/>
    <w:qFormat/>
    <w:rsid w:val="00DD5A78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semiHidden/>
    <w:qFormat/>
    <w:rsid w:val="00DD5A78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link w:val="Heading7Char"/>
    <w:semiHidden/>
    <w:qFormat/>
    <w:rsid w:val="00DD5A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DD5A78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semiHidden/>
    <w:qFormat/>
    <w:rsid w:val="00DD5A78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F2365C"/>
    <w:rPr>
      <w:rFonts w:eastAsia="Times New Roman" w:cs="Arial"/>
      <w:b/>
      <w:bCs/>
      <w:kern w:val="32"/>
      <w:sz w:val="40"/>
      <w:szCs w:val="40"/>
      <w:shd w:val="clear" w:color="auto" w:fill="BFBFBF" w:themeFill="background1" w:themeFillShade="BF"/>
    </w:rPr>
  </w:style>
  <w:style w:type="character" w:customStyle="1" w:styleId="Heading2Char">
    <w:name w:val="Heading 2 Char"/>
    <w:aliases w:val="h2 Char"/>
    <w:basedOn w:val="DefaultParagraphFont"/>
    <w:link w:val="Heading2"/>
    <w:rsid w:val="00DD5A78"/>
    <w:rPr>
      <w:rFonts w:ascii="Arial Black" w:eastAsia="Times New Roman" w:hAnsi="Arial Black" w:cs="Arial"/>
      <w:bCs/>
      <w:iCs/>
      <w:color w:val="C4262E" w:themeColor="accent2"/>
      <w:sz w:val="24"/>
      <w:szCs w:val="24"/>
    </w:rPr>
  </w:style>
  <w:style w:type="character" w:customStyle="1" w:styleId="Heading3Char">
    <w:name w:val="Heading 3 Char"/>
    <w:aliases w:val="h3 Char"/>
    <w:basedOn w:val="DefaultParagraphFont"/>
    <w:link w:val="Heading3"/>
    <w:rsid w:val="00DD5A78"/>
    <w:rPr>
      <w:rFonts w:eastAsia="Times New Roman" w:cs="Arial"/>
      <w:b/>
      <w:bCs/>
      <w:color w:val="2272A3" w:themeColor="accent1" w:themeShade="80"/>
      <w:sz w:val="24"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rsid w:val="00DD5A78"/>
    <w:rPr>
      <w:rFonts w:eastAsia="Times New Roman" w:cs="Arial"/>
      <w:i/>
      <w:color w:val="2272A3" w:themeColor="accent1" w:themeShade="80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DD5A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D5A78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aliases w:val="bt"/>
    <w:basedOn w:val="Normal"/>
    <w:link w:val="BodyTextChar"/>
    <w:qFormat/>
    <w:rsid w:val="00DD5A78"/>
    <w:pPr>
      <w:spacing w:before="240" w:line="280" w:lineRule="atLeast"/>
    </w:pPr>
    <w:rPr>
      <w:rFonts w:ascii="Times New Roman" w:hAnsi="Times New Roman"/>
      <w:sz w:val="24"/>
    </w:rPr>
  </w:style>
  <w:style w:type="character" w:customStyle="1" w:styleId="BodyTextChar">
    <w:name w:val="Body Text Char"/>
    <w:aliases w:val="bt Char"/>
    <w:basedOn w:val="DefaultParagraphFont"/>
    <w:link w:val="BodyText"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Address">
    <w:name w:val="Address"/>
    <w:aliases w:val="add"/>
    <w:basedOn w:val="BodyText"/>
    <w:semiHidden/>
    <w:rsid w:val="00DD5A78"/>
    <w:pPr>
      <w:spacing w:before="0"/>
    </w:pPr>
  </w:style>
  <w:style w:type="paragraph" w:customStyle="1" w:styleId="Author">
    <w:name w:val="Author"/>
    <w:aliases w:val="au"/>
    <w:basedOn w:val="BodyText"/>
    <w:semiHidden/>
    <w:rsid w:val="00DD5A78"/>
    <w:pPr>
      <w:spacing w:after="480"/>
    </w:pPr>
  </w:style>
  <w:style w:type="paragraph" w:customStyle="1" w:styleId="BodyText0">
    <w:name w:val="BodyText"/>
    <w:basedOn w:val="Normal"/>
    <w:semiHidden/>
    <w:rsid w:val="00402FF1"/>
    <w:pPr>
      <w:spacing w:after="200" w:line="280" w:lineRule="atLeast"/>
    </w:pPr>
    <w:rPr>
      <w:rFonts w:ascii="Garamond" w:hAnsi="Garamond"/>
    </w:rPr>
  </w:style>
  <w:style w:type="paragraph" w:customStyle="1" w:styleId="BoxFooter">
    <w:name w:val="Box Footer"/>
    <w:aliases w:val="bf"/>
    <w:basedOn w:val="Normal"/>
    <w:next w:val="Normal"/>
    <w:semiHidden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80" w:after="80"/>
    </w:pPr>
    <w:rPr>
      <w:rFonts w:ascii="Arial Narrow" w:hAnsi="Arial Narrow"/>
      <w:szCs w:val="20"/>
    </w:rPr>
  </w:style>
  <w:style w:type="paragraph" w:customStyle="1" w:styleId="Checkbox">
    <w:name w:val="Checkbox"/>
    <w:aliases w:val="ckb"/>
    <w:basedOn w:val="BodyText"/>
    <w:rsid w:val="0091004A"/>
    <w:pPr>
      <w:numPr>
        <w:numId w:val="1"/>
      </w:numPr>
    </w:pPr>
  </w:style>
  <w:style w:type="paragraph" w:styleId="Closing">
    <w:name w:val="Closing"/>
    <w:basedOn w:val="Normal"/>
    <w:next w:val="BodyText"/>
    <w:link w:val="ClosingChar"/>
    <w:semiHidden/>
    <w:rsid w:val="00DD5A78"/>
    <w:pPr>
      <w:spacing w:before="480" w:after="720" w:line="280" w:lineRule="atLeast"/>
    </w:pPr>
    <w:rPr>
      <w:rFonts w:ascii="Times New Roman" w:hAnsi="Times New Roman"/>
      <w:sz w:val="24"/>
    </w:rPr>
  </w:style>
  <w:style w:type="character" w:customStyle="1" w:styleId="ClosingChar">
    <w:name w:val="Closing Char"/>
    <w:basedOn w:val="DefaultParagraphFont"/>
    <w:link w:val="Closing"/>
    <w:semiHidden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ColumnHeadingBox">
    <w:name w:val="Column Heading Box"/>
    <w:aliases w:val="cb"/>
    <w:basedOn w:val="Normal"/>
    <w:qFormat/>
    <w:rsid w:val="00DD5A78"/>
    <w:pPr>
      <w:spacing w:before="60" w:after="60"/>
      <w:jc w:val="center"/>
    </w:pPr>
    <w:rPr>
      <w:b/>
    </w:rPr>
  </w:style>
  <w:style w:type="paragraph" w:customStyle="1" w:styleId="ColumnHeading">
    <w:name w:val="Column Heading"/>
    <w:aliases w:val="ch"/>
    <w:basedOn w:val="Normal"/>
    <w:rsid w:val="0091004A"/>
    <w:pPr>
      <w:pBdr>
        <w:bottom w:val="single" w:sz="4" w:space="1" w:color="0098DB" w:themeColor="accent5"/>
      </w:pBdr>
      <w:spacing w:before="60" w:after="60"/>
      <w:jc w:val="center"/>
    </w:pPr>
    <w:rPr>
      <w:b/>
    </w:rPr>
  </w:style>
  <w:style w:type="paragraph" w:customStyle="1" w:styleId="CompanyName">
    <w:name w:val="Company Name"/>
    <w:aliases w:val="cn"/>
    <w:basedOn w:val="Normal"/>
    <w:rsid w:val="00DD5A78"/>
    <w:pPr>
      <w:spacing w:before="1800"/>
      <w:ind w:left="749"/>
    </w:pPr>
    <w:rPr>
      <w:b/>
      <w:sz w:val="32"/>
      <w:szCs w:val="32"/>
    </w:rPr>
  </w:style>
  <w:style w:type="paragraph" w:customStyle="1" w:styleId="copyright">
    <w:name w:val="copyright"/>
    <w:aliases w:val="cr"/>
    <w:basedOn w:val="Normal"/>
    <w:rsid w:val="00DD5A78"/>
    <w:pPr>
      <w:ind w:left="814"/>
    </w:pPr>
    <w:rPr>
      <w:color w:val="616365"/>
      <w:sz w:val="16"/>
    </w:rPr>
  </w:style>
  <w:style w:type="paragraph" w:styleId="Date">
    <w:name w:val="Date"/>
    <w:aliases w:val="d"/>
    <w:basedOn w:val="Normal"/>
    <w:next w:val="Normal"/>
    <w:link w:val="DateChar"/>
    <w:rsid w:val="00DD5A78"/>
    <w:pPr>
      <w:spacing w:before="240" w:line="280" w:lineRule="exact"/>
      <w:ind w:left="749"/>
    </w:pPr>
    <w:rPr>
      <w:rFonts w:cs="Arial"/>
      <w:sz w:val="32"/>
      <w:szCs w:val="32"/>
    </w:rPr>
  </w:style>
  <w:style w:type="character" w:customStyle="1" w:styleId="DateChar">
    <w:name w:val="Date Char"/>
    <w:aliases w:val="d Char"/>
    <w:basedOn w:val="DefaultParagraphFont"/>
    <w:link w:val="Date"/>
    <w:rsid w:val="00DD5A78"/>
    <w:rPr>
      <w:rFonts w:eastAsia="Times New Roman" w:cs="Arial"/>
      <w:sz w:val="32"/>
      <w:szCs w:val="32"/>
    </w:rPr>
  </w:style>
  <w:style w:type="paragraph" w:customStyle="1" w:styleId="LogoAddress">
    <w:name w:val="Logo Address"/>
    <w:aliases w:val="la"/>
    <w:basedOn w:val="Normal"/>
    <w:next w:val="Normal"/>
    <w:semiHidden/>
    <w:rsid w:val="00DD5A78"/>
    <w:pPr>
      <w:spacing w:after="600"/>
      <w:ind w:left="490"/>
    </w:pPr>
    <w:rPr>
      <w:sz w:val="16"/>
      <w:szCs w:val="16"/>
    </w:rPr>
  </w:style>
  <w:style w:type="paragraph" w:customStyle="1" w:styleId="logoname">
    <w:name w:val="logo name"/>
    <w:aliases w:val="ln"/>
    <w:basedOn w:val="LogoAddress"/>
    <w:next w:val="LogoAddress"/>
    <w:semiHidden/>
    <w:rsid w:val="00DD5A78"/>
    <w:pPr>
      <w:spacing w:after="0"/>
    </w:pPr>
    <w:rPr>
      <w:caps/>
    </w:rPr>
  </w:style>
  <w:style w:type="paragraph" w:customStyle="1" w:styleId="DirectDialNamecolor">
    <w:name w:val="DirectDial Name color"/>
    <w:aliases w:val="ddnc"/>
    <w:basedOn w:val="logoname"/>
    <w:semiHidden/>
    <w:rsid w:val="00DD5A78"/>
    <w:pPr>
      <w:spacing w:before="240"/>
      <w:ind w:left="0"/>
    </w:pPr>
    <w:rPr>
      <w:b/>
      <w:color w:val="606365"/>
    </w:rPr>
  </w:style>
  <w:style w:type="paragraph" w:customStyle="1" w:styleId="DirectDialName">
    <w:name w:val="DirectDial Name"/>
    <w:aliases w:val="ddn"/>
    <w:basedOn w:val="logoname"/>
    <w:semiHidden/>
    <w:rsid w:val="00DD5A78"/>
    <w:pPr>
      <w:spacing w:before="240"/>
      <w:ind w:left="0"/>
    </w:pPr>
    <w:rPr>
      <w:b/>
    </w:rPr>
  </w:style>
  <w:style w:type="paragraph" w:customStyle="1" w:styleId="DirectDialNumber">
    <w:name w:val="DirectDial Number"/>
    <w:basedOn w:val="LogoAddress"/>
    <w:semiHidden/>
    <w:rsid w:val="00DD5A78"/>
    <w:pPr>
      <w:spacing w:after="0"/>
      <w:ind w:left="0"/>
    </w:pPr>
  </w:style>
  <w:style w:type="paragraph" w:customStyle="1" w:styleId="DirectDialNumbercolor">
    <w:name w:val="DirectDial Number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Draft">
    <w:name w:val="Draft"/>
    <w:aliases w:val="dr"/>
    <w:basedOn w:val="Normal"/>
    <w:next w:val="Normal"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clear" w:color="auto" w:fill="000000"/>
      <w:spacing w:before="480"/>
      <w:ind w:left="878" w:right="4968"/>
    </w:pPr>
    <w:rPr>
      <w:b/>
      <w:color w:val="FFFFFF"/>
      <w:sz w:val="32"/>
      <w:szCs w:val="32"/>
    </w:rPr>
  </w:style>
  <w:style w:type="paragraph" w:customStyle="1" w:styleId="EmailAddress">
    <w:name w:val="Email Address"/>
    <w:basedOn w:val="LogoAddress"/>
    <w:semiHidden/>
    <w:rsid w:val="00DD5A78"/>
    <w:pPr>
      <w:spacing w:after="0"/>
      <w:ind w:left="0"/>
    </w:pPr>
  </w:style>
  <w:style w:type="paragraph" w:customStyle="1" w:styleId="EmailAddresscolor">
    <w:name w:val="Email Address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EmailName">
    <w:name w:val="Email Name"/>
    <w:basedOn w:val="logoname"/>
    <w:semiHidden/>
    <w:rsid w:val="00DD5A78"/>
    <w:pPr>
      <w:spacing w:before="460"/>
      <w:ind w:left="0"/>
    </w:pPr>
    <w:rPr>
      <w:b/>
    </w:rPr>
  </w:style>
  <w:style w:type="paragraph" w:customStyle="1" w:styleId="EmailNamecolor">
    <w:name w:val="Email Name color"/>
    <w:basedOn w:val="logoname"/>
    <w:semiHidden/>
    <w:rsid w:val="00DD5A78"/>
    <w:pPr>
      <w:spacing w:before="460"/>
      <w:ind w:left="0"/>
    </w:pPr>
    <w:rPr>
      <w:b/>
      <w:color w:val="606365"/>
    </w:rPr>
  </w:style>
  <w:style w:type="paragraph" w:customStyle="1" w:styleId="ExhibitNumber">
    <w:name w:val="Exhibit Number"/>
    <w:aliases w:val="en"/>
    <w:basedOn w:val="Normal"/>
    <w:next w:val="Normal"/>
    <w:qFormat/>
    <w:rsid w:val="0091004A"/>
    <w:pPr>
      <w:keepNext/>
      <w:pBdr>
        <w:top w:val="single" w:sz="12" w:space="1" w:color="0098DB" w:themeColor="accent5"/>
      </w:pBdr>
      <w:spacing w:before="240"/>
      <w:ind w:left="7920" w:right="-720"/>
      <w:jc w:val="right"/>
    </w:pPr>
    <w:rPr>
      <w:i/>
    </w:rPr>
  </w:style>
  <w:style w:type="paragraph" w:customStyle="1" w:styleId="ExhibitTitle">
    <w:name w:val="Exhibit Title"/>
    <w:aliases w:val="et"/>
    <w:basedOn w:val="Normal"/>
    <w:next w:val="Normal"/>
    <w:qFormat/>
    <w:rsid w:val="00DD5A78"/>
    <w:pPr>
      <w:spacing w:before="360" w:after="240"/>
      <w:jc w:val="center"/>
    </w:pPr>
    <w:rPr>
      <w:b/>
      <w:caps/>
      <w:color w:val="C4262E" w:themeColor="accent2"/>
      <w:sz w:val="24"/>
    </w:rPr>
  </w:style>
  <w:style w:type="paragraph" w:customStyle="1" w:styleId="ExtendedMargins">
    <w:name w:val="Extended Margins"/>
    <w:aliases w:val="exm"/>
    <w:basedOn w:val="Normal"/>
    <w:next w:val="Normal"/>
    <w:rsid w:val="00DD5A78"/>
    <w:pPr>
      <w:ind w:left="-720" w:right="-720"/>
      <w:jc w:val="center"/>
    </w:pPr>
  </w:style>
  <w:style w:type="paragraph" w:styleId="Footer">
    <w:name w:val="footer"/>
    <w:basedOn w:val="Normal"/>
    <w:link w:val="FooterChar"/>
    <w:uiPriority w:val="99"/>
    <w:rsid w:val="00DD5A78"/>
    <w:pPr>
      <w:widowControl w:val="0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D5A78"/>
    <w:rPr>
      <w:rFonts w:eastAsia="Times New Roman" w:cs="Times New Roman"/>
    </w:rPr>
  </w:style>
  <w:style w:type="paragraph" w:customStyle="1" w:styleId="footercities">
    <w:name w:val="footer cities"/>
    <w:aliases w:val="fc"/>
    <w:basedOn w:val="Normal"/>
    <w:semiHidden/>
    <w:rsid w:val="00DD5A78"/>
    <w:pPr>
      <w:spacing w:before="20"/>
    </w:pPr>
    <w:rPr>
      <w:caps/>
      <w:sz w:val="12"/>
      <w:szCs w:val="20"/>
    </w:rPr>
  </w:style>
  <w:style w:type="paragraph" w:customStyle="1" w:styleId="footertagline">
    <w:name w:val="footer tagline"/>
    <w:aliases w:val="tag"/>
    <w:basedOn w:val="Normal"/>
    <w:next w:val="Normal"/>
    <w:semiHidden/>
    <w:rsid w:val="00DD5A78"/>
    <w:rPr>
      <w:b/>
      <w:sz w:val="14"/>
      <w:szCs w:val="20"/>
    </w:rPr>
  </w:style>
  <w:style w:type="character" w:styleId="FootnoteReference">
    <w:name w:val="footnote reference"/>
    <w:basedOn w:val="DefaultParagraphFont"/>
    <w:rsid w:val="00DD5A78"/>
    <w:rPr>
      <w:vertAlign w:val="superscript"/>
    </w:rPr>
  </w:style>
  <w:style w:type="paragraph" w:styleId="FootnoteText">
    <w:name w:val="footnote text"/>
    <w:basedOn w:val="Normal"/>
    <w:link w:val="FootnoteTextChar"/>
    <w:rsid w:val="00DD5A78"/>
    <w:pPr>
      <w:ind w:left="-72" w:hanging="288"/>
    </w:pPr>
    <w:rPr>
      <w:rFonts w:ascii="Times New Roman" w:hAnsi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rsid w:val="00DD5A78"/>
    <w:rPr>
      <w:rFonts w:ascii="Times New Roman" w:eastAsia="Times New Roman" w:hAnsi="Times New Roman" w:cs="Times New Roman"/>
    </w:rPr>
  </w:style>
  <w:style w:type="paragraph" w:customStyle="1" w:styleId="HCCfooter">
    <w:name w:val="HCCfooter"/>
    <w:basedOn w:val="Normal"/>
    <w:semiHidden/>
    <w:rsid w:val="00DD5A78"/>
    <w:pPr>
      <w:jc w:val="center"/>
    </w:pPr>
    <w:rPr>
      <w:sz w:val="14"/>
      <w:szCs w:val="3276"/>
    </w:rPr>
  </w:style>
  <w:style w:type="paragraph" w:styleId="Header">
    <w:name w:val="header"/>
    <w:basedOn w:val="Normal"/>
    <w:link w:val="HeaderChar"/>
    <w:semiHidden/>
    <w:rsid w:val="00DD5A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DD5A78"/>
    <w:rPr>
      <w:rFonts w:eastAsia="Times New Roman" w:cs="Times New Roman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DD5A78"/>
    <w:rPr>
      <w:rFonts w:eastAsia="Times New Roman" w:cs="Times New Roman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DD5A78"/>
    <w:rPr>
      <w:rFonts w:ascii="Times New Roman" w:eastAsia="Times New Roman" w:hAnsi="Times New Roman" w:cs="Times New Roman"/>
      <w:i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DD5A78"/>
    <w:rPr>
      <w:rFonts w:eastAsia="Times New Roman" w:cs="Times New Roman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DD5A78"/>
    <w:rPr>
      <w:rFonts w:eastAsia="Times New Roman" w:cs="Times New Roman"/>
      <w:i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DD5A78"/>
    <w:rPr>
      <w:rFonts w:eastAsia="Times New Roman" w:cs="Times New Roman"/>
      <w:b/>
      <w:i/>
      <w:sz w:val="18"/>
      <w:szCs w:val="24"/>
    </w:rPr>
  </w:style>
  <w:style w:type="character" w:styleId="Hyperlink">
    <w:name w:val="Hyperlink"/>
    <w:basedOn w:val="DefaultParagraphFont"/>
    <w:uiPriority w:val="99"/>
    <w:unhideWhenUsed/>
    <w:rsid w:val="00DD5A78"/>
    <w:rPr>
      <w:color w:val="2272A3" w:themeColor="accent1" w:themeShade="80"/>
      <w:u w:val="single"/>
    </w:rPr>
  </w:style>
  <w:style w:type="paragraph" w:customStyle="1" w:styleId="Initials">
    <w:name w:val="Initials"/>
    <w:aliases w:val="i"/>
    <w:basedOn w:val="BodyText"/>
    <w:rsid w:val="00DD5A78"/>
    <w:pPr>
      <w:spacing w:before="0"/>
    </w:pPr>
  </w:style>
  <w:style w:type="paragraph" w:customStyle="1" w:styleId="KickoutBox">
    <w:name w:val="Kickout Box"/>
    <w:aliases w:val="kb"/>
    <w:basedOn w:val="Normal"/>
    <w:next w:val="BodyText"/>
    <w:rsid w:val="0091004A"/>
    <w:pPr>
      <w:pBdr>
        <w:top w:val="single" w:sz="4" w:space="4" w:color="0098DB" w:themeColor="accent5"/>
        <w:left w:val="single" w:sz="4" w:space="4" w:color="0098DB" w:themeColor="accent5"/>
        <w:bottom w:val="single" w:sz="4" w:space="4" w:color="0098DB" w:themeColor="accent5"/>
        <w:right w:val="single" w:sz="4" w:space="4" w:color="0098DB" w:themeColor="accent5"/>
      </w:pBdr>
      <w:shd w:val="clear" w:color="auto" w:fill="0098DB" w:themeFill="accent5"/>
      <w:spacing w:before="240"/>
      <w:ind w:left="2160" w:right="2160"/>
      <w:jc w:val="center"/>
    </w:pPr>
    <w:rPr>
      <w:b/>
      <w:color w:val="FFFFFF"/>
      <w:sz w:val="24"/>
    </w:rPr>
  </w:style>
  <w:style w:type="paragraph" w:styleId="List2">
    <w:name w:val="List 2"/>
    <w:aliases w:val="ta."/>
    <w:basedOn w:val="Normal"/>
    <w:rsid w:val="00DD5A78"/>
    <w:pPr>
      <w:numPr>
        <w:ilvl w:val="1"/>
        <w:numId w:val="5"/>
      </w:numPr>
      <w:spacing w:after="60"/>
    </w:pPr>
  </w:style>
  <w:style w:type="paragraph" w:styleId="List3">
    <w:name w:val="List 3"/>
    <w:aliases w:val="t1)"/>
    <w:basedOn w:val="Normal"/>
    <w:rsid w:val="00DD5A78"/>
    <w:pPr>
      <w:numPr>
        <w:ilvl w:val="2"/>
        <w:numId w:val="5"/>
      </w:numPr>
      <w:spacing w:after="60"/>
    </w:pPr>
  </w:style>
  <w:style w:type="paragraph" w:styleId="ListBullet2">
    <w:name w:val="List Bullet 2"/>
    <w:aliases w:val="b2"/>
    <w:basedOn w:val="BodyText"/>
    <w:qFormat/>
    <w:rsid w:val="00DD5A78"/>
    <w:pPr>
      <w:numPr>
        <w:ilvl w:val="1"/>
        <w:numId w:val="2"/>
      </w:numPr>
      <w:spacing w:before="120"/>
    </w:pPr>
  </w:style>
  <w:style w:type="paragraph" w:styleId="ListBullet3">
    <w:name w:val="List Bullet 3"/>
    <w:aliases w:val="b3"/>
    <w:basedOn w:val="BodyText"/>
    <w:qFormat/>
    <w:rsid w:val="00DD5A78"/>
    <w:pPr>
      <w:numPr>
        <w:ilvl w:val="2"/>
        <w:numId w:val="2"/>
      </w:numPr>
      <w:spacing w:before="60"/>
    </w:pPr>
  </w:style>
  <w:style w:type="paragraph" w:styleId="ListBullet4">
    <w:name w:val="List Bullet 4"/>
    <w:aliases w:val="b4"/>
    <w:basedOn w:val="BodyText"/>
    <w:rsid w:val="00DD5A78"/>
    <w:pPr>
      <w:numPr>
        <w:ilvl w:val="3"/>
        <w:numId w:val="2"/>
      </w:numPr>
      <w:spacing w:before="60"/>
    </w:pPr>
  </w:style>
  <w:style w:type="paragraph" w:styleId="ListBullet5">
    <w:name w:val="List Bullet 5"/>
    <w:aliases w:val="b5"/>
    <w:basedOn w:val="BodyText"/>
    <w:rsid w:val="00DD5A78"/>
    <w:pPr>
      <w:numPr>
        <w:ilvl w:val="4"/>
        <w:numId w:val="2"/>
      </w:numPr>
      <w:spacing w:before="60"/>
    </w:pPr>
  </w:style>
  <w:style w:type="paragraph" w:styleId="ListBullet">
    <w:name w:val="List Bullet"/>
    <w:aliases w:val="b1"/>
    <w:basedOn w:val="Normal"/>
    <w:qFormat/>
    <w:rsid w:val="00DD5A78"/>
    <w:pPr>
      <w:numPr>
        <w:numId w:val="2"/>
      </w:numPr>
      <w:spacing w:before="240" w:line="280" w:lineRule="atLeast"/>
    </w:pPr>
    <w:rPr>
      <w:rFonts w:ascii="Times New Roman" w:hAnsi="Times New Roman"/>
      <w:sz w:val="24"/>
    </w:rPr>
  </w:style>
  <w:style w:type="paragraph" w:styleId="ListContinue2">
    <w:name w:val="List Continue 2"/>
    <w:aliases w:val="lc2"/>
    <w:basedOn w:val="BodyText"/>
    <w:rsid w:val="00DD5A78"/>
    <w:pPr>
      <w:spacing w:before="120"/>
      <w:ind w:left="1094"/>
    </w:pPr>
  </w:style>
  <w:style w:type="paragraph" w:styleId="ListContinue3">
    <w:name w:val="List Continue 3"/>
    <w:aliases w:val="lc3"/>
    <w:basedOn w:val="BodyText"/>
    <w:rsid w:val="00DD5A78"/>
    <w:pPr>
      <w:spacing w:before="60"/>
      <w:ind w:left="1642"/>
    </w:pPr>
  </w:style>
  <w:style w:type="paragraph" w:styleId="ListContinue4">
    <w:name w:val="List Continue 4"/>
    <w:aliases w:val="lc4"/>
    <w:basedOn w:val="BodyText"/>
    <w:rsid w:val="00DD5A78"/>
    <w:pPr>
      <w:spacing w:before="60"/>
      <w:ind w:left="2189"/>
    </w:pPr>
  </w:style>
  <w:style w:type="paragraph" w:styleId="ListContinue5">
    <w:name w:val="List Continue 5"/>
    <w:aliases w:val="lc5"/>
    <w:basedOn w:val="BodyText"/>
    <w:rsid w:val="00DD5A78"/>
    <w:pPr>
      <w:spacing w:before="60"/>
      <w:ind w:left="2736"/>
    </w:pPr>
  </w:style>
  <w:style w:type="paragraph" w:styleId="ListContinue">
    <w:name w:val="List Continue"/>
    <w:aliases w:val="lc1"/>
    <w:basedOn w:val="BodyText"/>
    <w:rsid w:val="00DD5A78"/>
    <w:pPr>
      <w:ind w:left="547"/>
    </w:pPr>
  </w:style>
  <w:style w:type="paragraph" w:styleId="ListNumber2">
    <w:name w:val="List Number 2"/>
    <w:aliases w:val="ln2"/>
    <w:basedOn w:val="BodyText"/>
    <w:qFormat/>
    <w:rsid w:val="00DD5A78"/>
    <w:pPr>
      <w:numPr>
        <w:ilvl w:val="1"/>
        <w:numId w:val="3"/>
      </w:numPr>
      <w:spacing w:before="120"/>
    </w:pPr>
  </w:style>
  <w:style w:type="paragraph" w:styleId="ListNumber3">
    <w:name w:val="List Number 3"/>
    <w:aliases w:val="ln3"/>
    <w:basedOn w:val="BodyText"/>
    <w:qFormat/>
    <w:rsid w:val="00DD5A78"/>
    <w:pPr>
      <w:numPr>
        <w:ilvl w:val="2"/>
        <w:numId w:val="3"/>
      </w:numPr>
      <w:spacing w:before="60"/>
    </w:pPr>
  </w:style>
  <w:style w:type="paragraph" w:styleId="ListNumber4">
    <w:name w:val="List Number 4"/>
    <w:aliases w:val="ln4"/>
    <w:basedOn w:val="BodyText"/>
    <w:rsid w:val="00DD5A78"/>
    <w:pPr>
      <w:numPr>
        <w:ilvl w:val="3"/>
        <w:numId w:val="3"/>
      </w:numPr>
      <w:spacing w:before="60"/>
    </w:pPr>
  </w:style>
  <w:style w:type="paragraph" w:styleId="ListNumber5">
    <w:name w:val="List Number 5"/>
    <w:aliases w:val="ln5"/>
    <w:basedOn w:val="BodyText"/>
    <w:rsid w:val="00DD5A78"/>
    <w:pPr>
      <w:numPr>
        <w:ilvl w:val="4"/>
        <w:numId w:val="3"/>
      </w:numPr>
      <w:spacing w:before="60"/>
    </w:pPr>
  </w:style>
  <w:style w:type="paragraph" w:styleId="ListNumber">
    <w:name w:val="List Number"/>
    <w:aliases w:val="ln1"/>
    <w:basedOn w:val="BodyText"/>
    <w:qFormat/>
    <w:rsid w:val="00DD5A78"/>
    <w:pPr>
      <w:numPr>
        <w:numId w:val="3"/>
      </w:numPr>
    </w:pPr>
  </w:style>
  <w:style w:type="paragraph" w:styleId="List">
    <w:name w:val="List"/>
    <w:aliases w:val="t1"/>
    <w:basedOn w:val="Normal"/>
    <w:rsid w:val="00DD5A78"/>
    <w:pPr>
      <w:numPr>
        <w:numId w:val="5"/>
      </w:numPr>
      <w:spacing w:before="60" w:after="60"/>
    </w:pPr>
    <w:rPr>
      <w:szCs w:val="20"/>
    </w:rPr>
  </w:style>
  <w:style w:type="paragraph" w:customStyle="1" w:styleId="logoaddresscolor">
    <w:name w:val="logo address color"/>
    <w:aliases w:val="lac"/>
    <w:basedOn w:val="LogoAddress"/>
    <w:semiHidden/>
    <w:rsid w:val="00DD5A78"/>
    <w:rPr>
      <w:color w:val="606365"/>
    </w:rPr>
  </w:style>
  <w:style w:type="paragraph" w:customStyle="1" w:styleId="logonamecolor">
    <w:name w:val="logo name color"/>
    <w:aliases w:val="lnc"/>
    <w:basedOn w:val="logoname"/>
    <w:next w:val="logoaddresscolor"/>
    <w:semiHidden/>
    <w:rsid w:val="00DD5A78"/>
    <w:rPr>
      <w:color w:val="606365"/>
    </w:rPr>
  </w:style>
  <w:style w:type="paragraph" w:customStyle="1" w:styleId="Logo">
    <w:name w:val="Logo"/>
    <w:aliases w:val="l"/>
    <w:basedOn w:val="Normal"/>
    <w:next w:val="LogoAddress"/>
    <w:semiHidden/>
    <w:rsid w:val="00DD5A78"/>
    <w:pPr>
      <w:spacing w:after="360"/>
    </w:pPr>
    <w:rPr>
      <w:sz w:val="16"/>
      <w:szCs w:val="16"/>
    </w:rPr>
  </w:style>
  <w:style w:type="paragraph" w:customStyle="1" w:styleId="Memorandum">
    <w:name w:val="Memorandum"/>
    <w:aliases w:val="m"/>
    <w:basedOn w:val="Normal"/>
    <w:next w:val="Normal"/>
    <w:semiHidden/>
    <w:rsid w:val="00DD5A78"/>
    <w:pPr>
      <w:spacing w:after="240"/>
      <w:jc w:val="center"/>
    </w:pPr>
    <w:rPr>
      <w:b/>
      <w:caps/>
      <w:spacing w:val="40"/>
      <w:sz w:val="24"/>
    </w:rPr>
  </w:style>
  <w:style w:type="paragraph" w:styleId="MessageHeader">
    <w:name w:val="Message Header"/>
    <w:basedOn w:val="Normal"/>
    <w:link w:val="MessageHeaderChar"/>
    <w:semiHidden/>
    <w:rsid w:val="00DD5A78"/>
    <w:pPr>
      <w:pBdr>
        <w:bottom w:val="single" w:sz="4" w:space="1" w:color="auto"/>
      </w:pBdr>
      <w:spacing w:before="240"/>
    </w:pPr>
    <w:rPr>
      <w:spacing w:val="-5"/>
      <w:szCs w:val="20"/>
    </w:rPr>
  </w:style>
  <w:style w:type="character" w:customStyle="1" w:styleId="MessageHeaderChar">
    <w:name w:val="Message Header Char"/>
    <w:basedOn w:val="DefaultParagraphFont"/>
    <w:link w:val="MessageHeader"/>
    <w:semiHidden/>
    <w:rsid w:val="00DD5A78"/>
    <w:rPr>
      <w:rFonts w:eastAsia="Times New Roman" w:cs="Times New Roman"/>
      <w:spacing w:val="-5"/>
    </w:rPr>
  </w:style>
  <w:style w:type="paragraph" w:customStyle="1" w:styleId="MessageHeaderLabel">
    <w:name w:val="Message Header Label"/>
    <w:aliases w:val="mhl"/>
    <w:basedOn w:val="Normal"/>
    <w:semiHidden/>
    <w:rsid w:val="00DD5A78"/>
    <w:pPr>
      <w:spacing w:before="240"/>
    </w:pPr>
    <w:rPr>
      <w:b/>
      <w:szCs w:val="20"/>
    </w:rPr>
  </w:style>
  <w:style w:type="paragraph" w:customStyle="1" w:styleId="MessageHeaderMemo">
    <w:name w:val="Message Header Memo"/>
    <w:aliases w:val="mhm"/>
    <w:basedOn w:val="MessageHeader"/>
    <w:semiHidden/>
    <w:rsid w:val="00DD5A78"/>
    <w:pPr>
      <w:pBdr>
        <w:bottom w:val="none" w:sz="0" w:space="0" w:color="auto"/>
      </w:pBdr>
    </w:pPr>
  </w:style>
  <w:style w:type="character" w:styleId="PageNumber">
    <w:name w:val="page number"/>
    <w:basedOn w:val="DefaultParagraphFont"/>
    <w:rsid w:val="00DD5A78"/>
  </w:style>
  <w:style w:type="paragraph" w:customStyle="1" w:styleId="Paragraph">
    <w:name w:val="Paragraph"/>
    <w:aliases w:val="p"/>
    <w:basedOn w:val="Normal"/>
    <w:semiHidden/>
    <w:rsid w:val="00DD5A78"/>
    <w:pPr>
      <w:spacing w:before="240" w:line="320" w:lineRule="atLeast"/>
      <w:jc w:val="both"/>
    </w:pPr>
    <w:rPr>
      <w:rFonts w:ascii="Times New Roman" w:hAnsi="Times New Roman"/>
      <w:sz w:val="24"/>
      <w:szCs w:val="20"/>
    </w:rPr>
  </w:style>
  <w:style w:type="paragraph" w:customStyle="1" w:styleId="Question">
    <w:name w:val="Question"/>
    <w:aliases w:val="q"/>
    <w:basedOn w:val="BodyText"/>
    <w:qFormat/>
    <w:rsid w:val="00DD5A78"/>
    <w:pPr>
      <w:spacing w:before="360"/>
    </w:pPr>
    <w:rPr>
      <w:i/>
      <w:noProof/>
      <w:color w:val="2272A3" w:themeColor="accent1" w:themeShade="80"/>
    </w:rPr>
  </w:style>
  <w:style w:type="paragraph" w:customStyle="1" w:styleId="reportsubtitle">
    <w:name w:val="report subtitle"/>
    <w:aliases w:val="rst"/>
    <w:basedOn w:val="Normal"/>
    <w:next w:val="Date"/>
    <w:rsid w:val="00DD5A78"/>
    <w:pPr>
      <w:spacing w:before="240"/>
      <w:ind w:left="749"/>
    </w:pPr>
    <w:rPr>
      <w:rFonts w:cs="Arial"/>
      <w:color w:val="000000"/>
      <w:sz w:val="44"/>
      <w:szCs w:val="20"/>
    </w:rPr>
  </w:style>
  <w:style w:type="paragraph" w:customStyle="1" w:styleId="reporttitle">
    <w:name w:val="report title"/>
    <w:aliases w:val="rt"/>
    <w:basedOn w:val="Normal"/>
    <w:next w:val="reportsubtitle"/>
    <w:rsid w:val="00DD5A78"/>
    <w:pPr>
      <w:spacing w:before="480"/>
      <w:ind w:left="749"/>
    </w:pPr>
    <w:rPr>
      <w:b/>
      <w:bCs/>
      <w:caps/>
      <w:sz w:val="48"/>
      <w:szCs w:val="20"/>
    </w:rPr>
  </w:style>
  <w:style w:type="numbering" w:customStyle="1" w:styleId="SegalBulletedList">
    <w:name w:val="Segal Bulleted List"/>
    <w:rsid w:val="00DD5A78"/>
    <w:pPr>
      <w:numPr>
        <w:numId w:val="2"/>
      </w:numPr>
    </w:pPr>
  </w:style>
  <w:style w:type="numbering" w:customStyle="1" w:styleId="SegalBulletedList1">
    <w:name w:val="Segal Bulleted List1"/>
    <w:semiHidden/>
    <w:rsid w:val="00402FF1"/>
  </w:style>
  <w:style w:type="numbering" w:customStyle="1" w:styleId="SegalNumberedList">
    <w:name w:val="Segal Numbered List"/>
    <w:rsid w:val="00DD5A78"/>
    <w:pPr>
      <w:numPr>
        <w:numId w:val="3"/>
      </w:numPr>
    </w:pPr>
  </w:style>
  <w:style w:type="numbering" w:customStyle="1" w:styleId="SegalTableBullets">
    <w:name w:val="Segal Table Bullets"/>
    <w:rsid w:val="00DD5A78"/>
    <w:pPr>
      <w:numPr>
        <w:numId w:val="4"/>
      </w:numPr>
    </w:pPr>
  </w:style>
  <w:style w:type="numbering" w:customStyle="1" w:styleId="SegalTableNumber">
    <w:name w:val="Segal Table Number"/>
    <w:rsid w:val="00DD5A78"/>
    <w:pPr>
      <w:numPr>
        <w:numId w:val="5"/>
      </w:numPr>
    </w:pPr>
  </w:style>
  <w:style w:type="paragraph" w:customStyle="1" w:styleId="TableBullet">
    <w:name w:val="Table Bullet"/>
    <w:aliases w:val="tb1"/>
    <w:basedOn w:val="Normal"/>
    <w:qFormat/>
    <w:rsid w:val="00DD5A78"/>
    <w:pPr>
      <w:numPr>
        <w:numId w:val="6"/>
      </w:numPr>
      <w:spacing w:before="60" w:after="60"/>
    </w:pPr>
  </w:style>
  <w:style w:type="paragraph" w:customStyle="1" w:styleId="TableBullet2">
    <w:name w:val="Table Bullet 2"/>
    <w:aliases w:val="tb2"/>
    <w:basedOn w:val="TableBullet"/>
    <w:qFormat/>
    <w:rsid w:val="00DD5A78"/>
    <w:pPr>
      <w:numPr>
        <w:ilvl w:val="1"/>
      </w:numPr>
      <w:spacing w:before="0"/>
    </w:pPr>
  </w:style>
  <w:style w:type="paragraph" w:customStyle="1" w:styleId="TableBullet3">
    <w:name w:val="Table Bullet 3"/>
    <w:aliases w:val="tb3"/>
    <w:basedOn w:val="TableBullet2"/>
    <w:qFormat/>
    <w:rsid w:val="00DD5A78"/>
    <w:pPr>
      <w:numPr>
        <w:ilvl w:val="2"/>
      </w:numPr>
    </w:pPr>
  </w:style>
  <w:style w:type="paragraph" w:customStyle="1" w:styleId="TableBulletBold">
    <w:name w:val="Table Bullet Bold"/>
    <w:aliases w:val="tbb"/>
    <w:basedOn w:val="TableBullet"/>
    <w:rsid w:val="00DD5A78"/>
    <w:pPr>
      <w:numPr>
        <w:numId w:val="7"/>
      </w:numPr>
    </w:pPr>
    <w:rPr>
      <w:b/>
    </w:rPr>
  </w:style>
  <w:style w:type="paragraph" w:customStyle="1" w:styleId="TableCheckBox">
    <w:name w:val="Table Check Box"/>
    <w:aliases w:val="tcb"/>
    <w:basedOn w:val="TableBullet"/>
    <w:rsid w:val="00DD5A78"/>
    <w:pPr>
      <w:numPr>
        <w:numId w:val="8"/>
      </w:numPr>
    </w:pPr>
  </w:style>
  <w:style w:type="table" w:styleId="TableGrid">
    <w:name w:val="Table Grid"/>
    <w:basedOn w:val="TableNormal"/>
    <w:rsid w:val="00F2365C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left w:w="115" w:type="dxa"/>
        <w:right w:w="115" w:type="dxa"/>
      </w:tblCellMar>
    </w:tblPr>
    <w:tcPr>
      <w:noWrap/>
    </w:tcPr>
  </w:style>
  <w:style w:type="table" w:customStyle="1" w:styleId="TableStyle1">
    <w:name w:val="Table Style1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shd w:val="clear" w:color="auto" w:fill="A0CFEB" w:themeFill="accent1"/>
        <w:vAlign w:val="bottom"/>
      </w:tcPr>
    </w:tblStylePr>
  </w:style>
  <w:style w:type="table" w:customStyle="1" w:styleId="TableStyle2">
    <w:name w:val="Table Style2"/>
    <w:basedOn w:val="TableNormal"/>
    <w:rsid w:val="00F2365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left"/>
      </w:pPr>
      <w:rPr>
        <w:rFonts w:ascii="Arial" w:hAnsi="Arial"/>
        <w:b w:val="0"/>
        <w:color w:val="auto"/>
        <w:sz w:val="20"/>
      </w:rPr>
    </w:tblStylePr>
    <w:tblStylePr w:type="firstCol">
      <w:pPr>
        <w:jc w:val="left"/>
      </w:pPr>
      <w:rPr>
        <w:b/>
        <w:color w:val="auto"/>
      </w:rPr>
      <w:tblPr/>
      <w:tcPr>
        <w:shd w:val="clear" w:color="auto" w:fill="A0CFEB" w:themeFill="accent1"/>
      </w:tcPr>
    </w:tblStylePr>
    <w:tblStylePr w:type="nwCell">
      <w:rPr>
        <w:b/>
      </w:rPr>
    </w:tblStylePr>
  </w:style>
  <w:style w:type="paragraph" w:customStyle="1" w:styleId="tabletext">
    <w:name w:val="table text"/>
    <w:aliases w:val="tt,Table Text"/>
    <w:basedOn w:val="Normal"/>
    <w:qFormat/>
    <w:rsid w:val="00DD5A78"/>
    <w:pPr>
      <w:spacing w:before="60" w:after="60"/>
    </w:pPr>
  </w:style>
  <w:style w:type="table" w:customStyle="1" w:styleId="TableColumnHdg">
    <w:name w:val="Table_Column_Hdg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12" w:space="0" w:color="7F7F7F" w:themeColor="text1" w:themeTint="80"/>
        <w:left w:val="single" w:sz="4" w:space="0" w:color="7F7F7F" w:themeColor="text1" w:themeTint="80"/>
        <w:bottom w:val="single" w:sz="12" w:space="0" w:color="7F7F7F" w:themeColor="text1" w:themeTint="80"/>
        <w:right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tcBorders>
          <w:top w:val="single" w:sz="12" w:space="0" w:color="808080"/>
          <w:left w:val="single" w:sz="4" w:space="0" w:color="808080"/>
          <w:right w:val="single" w:sz="4" w:space="0" w:color="808080"/>
        </w:tcBorders>
        <w:vAlign w:val="bottom"/>
      </w:tcPr>
    </w:tblStylePr>
    <w:tblStylePr w:type="lastRow">
      <w:rPr>
        <w:rFonts w:ascii="Arial" w:hAnsi="Arial"/>
        <w:sz w:val="20"/>
      </w:rPr>
      <w:tblPr/>
      <w:tcPr>
        <w:tcBorders>
          <w:left w:val="single" w:sz="4" w:space="0" w:color="808080"/>
          <w:bottom w:val="single" w:sz="12" w:space="0" w:color="808080"/>
          <w:right w:val="single" w:sz="4" w:space="0" w:color="808080"/>
        </w:tcBorders>
      </w:tcPr>
    </w:tblStylePr>
  </w:style>
  <w:style w:type="paragraph" w:styleId="TOC1">
    <w:name w:val="toc 1"/>
    <w:basedOn w:val="Normal"/>
    <w:next w:val="Normal"/>
    <w:autoRedefine/>
    <w:uiPriority w:val="39"/>
    <w:rsid w:val="00FB47F3"/>
    <w:pPr>
      <w:tabs>
        <w:tab w:val="left" w:leader="dot" w:pos="8640"/>
      </w:tabs>
      <w:spacing w:before="240"/>
      <w:ind w:left="720"/>
      <w:outlineLvl w:val="0"/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FB47F3"/>
    <w:pPr>
      <w:tabs>
        <w:tab w:val="left" w:leader="dot" w:pos="8640"/>
      </w:tabs>
      <w:spacing w:before="120"/>
      <w:ind w:left="1080"/>
      <w:outlineLvl w:val="1"/>
    </w:pPr>
    <w:rPr>
      <w:noProof/>
      <w:szCs w:val="20"/>
    </w:rPr>
  </w:style>
  <w:style w:type="paragraph" w:styleId="TOC3">
    <w:name w:val="toc 3"/>
    <w:basedOn w:val="Normal"/>
    <w:next w:val="Normal"/>
    <w:autoRedefine/>
    <w:uiPriority w:val="39"/>
    <w:rsid w:val="00FB47F3"/>
    <w:pPr>
      <w:tabs>
        <w:tab w:val="left" w:leader="dot" w:pos="8640"/>
      </w:tabs>
      <w:spacing w:before="60"/>
      <w:ind w:left="1440"/>
      <w:outlineLvl w:val="2"/>
    </w:pPr>
    <w:rPr>
      <w:noProof/>
    </w:rPr>
  </w:style>
  <w:style w:type="paragraph" w:customStyle="1" w:styleId="TOCHeading1">
    <w:name w:val="TOC Heading1"/>
    <w:aliases w:val="TOCH"/>
    <w:basedOn w:val="Heading1"/>
    <w:next w:val="BodyText"/>
    <w:rsid w:val="00F2365C"/>
    <w:pPr>
      <w:outlineLvl w:val="9"/>
    </w:pPr>
    <w:rPr>
      <w:spacing w:val="80"/>
    </w:rPr>
  </w:style>
  <w:style w:type="table" w:styleId="MediumShading2">
    <w:name w:val="Medium Shading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">
    <w:name w:val="Colorful Grid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  <w:noWrap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5FB" w:themeFill="accent1" w:themeFillTint="33"/>
      <w:noWrap/>
    </w:tcPr>
    <w:tblStylePr w:type="firstRow">
      <w:rPr>
        <w:b/>
        <w:bCs/>
      </w:rPr>
      <w:tblPr/>
      <w:tcPr>
        <w:shd w:val="clear" w:color="auto" w:fill="D9EBF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EBF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0D2" w:themeFill="accent2" w:themeFillTint="33"/>
      <w:noWrap/>
    </w:tcPr>
    <w:tblStylePr w:type="firstRow">
      <w:rPr>
        <w:b/>
        <w:bCs/>
      </w:rPr>
      <w:tblPr/>
      <w:tcPr>
        <w:shd w:val="clear" w:color="auto" w:fill="EDA2A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A2A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FD1" w:themeFill="accent3" w:themeFillTint="33"/>
      <w:noWrap/>
    </w:tcPr>
    <w:tblStylePr w:type="firstRow">
      <w:rPr>
        <w:b/>
        <w:bCs/>
      </w:rPr>
      <w:tblPr/>
      <w:tcPr>
        <w:shd w:val="clear" w:color="auto" w:fill="ACE0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CE0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E0" w:themeFill="accent4" w:themeFillTint="33"/>
      <w:noWrap/>
    </w:tcPr>
    <w:tblStylePr w:type="firstRow">
      <w:rPr>
        <w:b/>
        <w:bCs/>
      </w:rPr>
      <w:tblPr/>
      <w:tcPr>
        <w:shd w:val="clear" w:color="auto" w:fill="BFC0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C0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CFF" w:themeFill="accent5" w:themeFillTint="33"/>
      <w:noWrap/>
    </w:tcPr>
    <w:tblStylePr w:type="firstRow">
      <w:rPr>
        <w:b/>
        <w:bCs/>
      </w:rPr>
      <w:tblPr/>
      <w:tcPr>
        <w:shd w:val="clear" w:color="auto" w:fill="8ADA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A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5" w:themeFill="accent6" w:themeFillTint="33"/>
      <w:noWrap/>
    </w:tcPr>
    <w:tblStylePr w:type="firstRow">
      <w:rPr>
        <w:b/>
        <w:bCs/>
      </w:rPr>
      <w:tblPr/>
      <w:tcPr>
        <w:shd w:val="clear" w:color="auto" w:fill="F8DEA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ColorfulList">
    <w:name w:val="Colorful List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6E6E6" w:themeFill="tex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5FAFD" w:themeFill="accen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shd w:val="clear" w:color="auto" w:fill="ECF5FB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AE8E8" w:themeFill="accent2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shd w:val="clear" w:color="auto" w:fill="F6D0D2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AF7E8" w:themeFill="accent3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4F50" w:themeFill="accent4" w:themeFillShade="CC"/>
      </w:tcPr>
    </w:tblStylePr>
    <w:tblStylePr w:type="lastRow">
      <w:rPr>
        <w:b/>
        <w:bCs/>
        <w:color w:val="4D4F5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shd w:val="clear" w:color="auto" w:fill="D5EFD1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FEFF0" w:themeFill="accent4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7C2A" w:themeFill="accent3" w:themeFillShade="CC"/>
      </w:tcPr>
    </w:tblStylePr>
    <w:tblStylePr w:type="lastRow">
      <w:rPr>
        <w:b/>
        <w:bCs/>
        <w:color w:val="347C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shd w:val="clear" w:color="auto" w:fill="DFDFE0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2F6FF" w:themeFill="accent5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39211" w:themeFill="accent6" w:themeFillShade="CC"/>
      </w:tcPr>
    </w:tblStylePr>
    <w:tblStylePr w:type="lastRow">
      <w:rPr>
        <w:b/>
        <w:bCs/>
        <w:color w:val="D3921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shd w:val="clear" w:color="auto" w:fill="C4ECFF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DF7EA" w:themeFill="accent6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8AF" w:themeFill="accent5" w:themeFillShade="CC"/>
      </w:tcPr>
    </w:tblStylePr>
    <w:tblStylePr w:type="lastRow">
      <w:rPr>
        <w:b/>
        <w:bCs/>
        <w:color w:val="0078A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shd w:val="clear" w:color="auto" w:fill="FBEED5" w:themeFill="accent6" w:themeFillTint="33"/>
      </w:tcPr>
    </w:tblStylePr>
  </w:style>
  <w:style w:type="table" w:styleId="ColorfulShading">
    <w:name w:val="Colorful Shading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A0CFEB" w:themeColor="accent1"/>
        <w:bottom w:val="single" w:sz="4" w:space="0" w:color="A0CFEB" w:themeColor="accent1"/>
        <w:right w:val="single" w:sz="4" w:space="0" w:color="A0CFE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AFD" w:themeFill="accen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89C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89C3" w:themeColor="accent1" w:themeShade="99"/>
          <w:insideV w:val="nil"/>
        </w:tcBorders>
        <w:shd w:val="clear" w:color="auto" w:fill="2989C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9C3" w:themeFill="accent1" w:themeFillShade="99"/>
      </w:tcPr>
    </w:tblStylePr>
    <w:tblStylePr w:type="band1Vert">
      <w:tblPr/>
      <w:tcPr>
        <w:shd w:val="clear" w:color="auto" w:fill="D9EBF7" w:themeFill="accent1" w:themeFillTint="66"/>
      </w:tcPr>
    </w:tblStylePr>
    <w:tblStylePr w:type="band1Horz">
      <w:tblPr/>
      <w:tcPr>
        <w:shd w:val="clear" w:color="auto" w:fill="CFE6F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C4262E" w:themeColor="accent2"/>
        <w:bottom w:val="single" w:sz="4" w:space="0" w:color="C4262E" w:themeColor="accent2"/>
        <w:right w:val="single" w:sz="4" w:space="0" w:color="C4262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8E8" w:themeFill="accent2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16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161B" w:themeColor="accent2" w:themeShade="99"/>
          <w:insideV w:val="nil"/>
        </w:tcBorders>
        <w:shd w:val="clear" w:color="auto" w:fill="7516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161B" w:themeFill="accent2" w:themeFillShade="99"/>
      </w:tcPr>
    </w:tblStylePr>
    <w:tblStylePr w:type="band1Vert">
      <w:tblPr/>
      <w:tcPr>
        <w:shd w:val="clear" w:color="auto" w:fill="EDA2A5" w:themeFill="accent2" w:themeFillTint="66"/>
      </w:tcPr>
    </w:tblStylePr>
    <w:tblStylePr w:type="band1Horz">
      <w:tblPr/>
      <w:tcPr>
        <w:shd w:val="clear" w:color="auto" w:fill="E88B9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616365" w:themeColor="accent4"/>
        <w:left w:val="single" w:sz="4" w:space="0" w:color="429C35" w:themeColor="accent3"/>
        <w:bottom w:val="single" w:sz="4" w:space="0" w:color="429C35" w:themeColor="accent3"/>
        <w:right w:val="single" w:sz="4" w:space="0" w:color="429C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7E8" w:themeFill="accent3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D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D1F" w:themeColor="accent3" w:themeShade="99"/>
          <w:insideV w:val="nil"/>
        </w:tcBorders>
        <w:shd w:val="clear" w:color="auto" w:fill="275D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D1F" w:themeFill="accent3" w:themeFillShade="99"/>
      </w:tcPr>
    </w:tblStylePr>
    <w:tblStylePr w:type="band1Vert">
      <w:tblPr/>
      <w:tcPr>
        <w:shd w:val="clear" w:color="auto" w:fill="ACE0A4" w:themeFill="accent3" w:themeFillTint="66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429C35" w:themeColor="accent3"/>
        <w:left w:val="single" w:sz="4" w:space="0" w:color="616365" w:themeColor="accent4"/>
        <w:bottom w:val="single" w:sz="4" w:space="0" w:color="616365" w:themeColor="accent4"/>
        <w:right w:val="single" w:sz="4" w:space="0" w:color="61636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F0" w:themeFill="accent4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3B3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3B3C" w:themeColor="accent4" w:themeShade="99"/>
          <w:insideV w:val="nil"/>
        </w:tcBorders>
        <w:shd w:val="clear" w:color="auto" w:fill="3A3B3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3B3C" w:themeFill="accent4" w:themeFillShade="99"/>
      </w:tcPr>
    </w:tblStylePr>
    <w:tblStylePr w:type="band1Vert">
      <w:tblPr/>
      <w:tcPr>
        <w:shd w:val="clear" w:color="auto" w:fill="BFC0C1" w:themeFill="accent4" w:themeFillTint="66"/>
      </w:tcPr>
    </w:tblStylePr>
    <w:tblStylePr w:type="band1Horz">
      <w:tblPr/>
      <w:tcPr>
        <w:shd w:val="clear" w:color="auto" w:fill="AFB1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EEAF30" w:themeColor="accent6"/>
        <w:left w:val="single" w:sz="4" w:space="0" w:color="0098DB" w:themeColor="accent5"/>
        <w:bottom w:val="single" w:sz="4" w:space="0" w:color="0098DB" w:themeColor="accent5"/>
        <w:right w:val="single" w:sz="4" w:space="0" w:color="0098D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5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A8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A83" w:themeColor="accent5" w:themeShade="99"/>
          <w:insideV w:val="nil"/>
        </w:tcBorders>
        <w:shd w:val="clear" w:color="auto" w:fill="005A8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83" w:themeFill="accent5" w:themeFillShade="99"/>
      </w:tcPr>
    </w:tblStylePr>
    <w:tblStylePr w:type="band1Vert">
      <w:tblPr/>
      <w:tcPr>
        <w:shd w:val="clear" w:color="auto" w:fill="8ADAFF" w:themeFill="accent5" w:themeFillTint="66"/>
      </w:tcPr>
    </w:tblStylePr>
    <w:tblStylePr w:type="band1Horz">
      <w:tblPr/>
      <w:tcPr>
        <w:shd w:val="clear" w:color="auto" w:fill="6ED2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0098DB" w:themeColor="accent5"/>
        <w:left w:val="single" w:sz="4" w:space="0" w:color="EEAF30" w:themeColor="accent6"/>
        <w:bottom w:val="single" w:sz="4" w:space="0" w:color="EEAF30" w:themeColor="accent6"/>
        <w:right w:val="single" w:sz="4" w:space="0" w:color="EEAF3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A" w:themeFill="accent6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6D0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6D0D" w:themeColor="accent6" w:themeShade="99"/>
          <w:insideV w:val="nil"/>
        </w:tcBorders>
        <w:shd w:val="clear" w:color="auto" w:fill="9E6D0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6D0D" w:themeFill="accent6" w:themeFillShade="99"/>
      </w:tcPr>
    </w:tblStylePr>
    <w:tblStylePr w:type="band1Vert">
      <w:tblPr/>
      <w:tcPr>
        <w:shd w:val="clear" w:color="auto" w:fill="F8DEAC" w:themeFill="accent6" w:themeFillTint="66"/>
      </w:tcPr>
    </w:tblStylePr>
    <w:tblStylePr w:type="band1Horz">
      <w:tblPr/>
      <w:tcPr>
        <w:shd w:val="clear" w:color="auto" w:fill="F6D69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0000" w:themeFill="tex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A0CFEB" w:themeFill="accen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72A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A5D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C4262E" w:themeFill="accent2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13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1C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429C35" w:themeFill="accent3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D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74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616365" w:themeFill="accent4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313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494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98DB" w:themeFill="accent5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B6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1A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EEAF30" w:themeFill="accent6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35B0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891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</w:style>
  <w:style w:type="table" w:styleId="LightGrid">
    <w:name w:val="Light Grid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1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  <w:shd w:val="clear" w:color="auto" w:fill="E7F3FA" w:themeFill="accent1" w:themeFillTint="3F"/>
      </w:tcPr>
    </w:tblStylePr>
    <w:tblStylePr w:type="band2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1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  <w:shd w:val="clear" w:color="auto" w:fill="F4C5C7" w:themeFill="accent2" w:themeFillTint="3F"/>
      </w:tcPr>
    </w:tblStylePr>
    <w:tblStylePr w:type="band2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1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  <w:shd w:val="clear" w:color="auto" w:fill="CBECC7" w:themeFill="accent3" w:themeFillTint="3F"/>
      </w:tcPr>
    </w:tblStylePr>
    <w:tblStylePr w:type="band2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1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  <w:shd w:val="clear" w:color="auto" w:fill="D7D8D9" w:themeFill="accent4" w:themeFillTint="3F"/>
      </w:tcPr>
    </w:tblStylePr>
    <w:tblStylePr w:type="band2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1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  <w:shd w:val="clear" w:color="auto" w:fill="B7E8FF" w:themeFill="accent5" w:themeFillTint="3F"/>
      </w:tcPr>
    </w:tblStylePr>
    <w:tblStylePr w:type="band2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1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  <w:shd w:val="clear" w:color="auto" w:fill="FAEBCB" w:themeFill="accent6" w:themeFillTint="3F"/>
      </w:tcPr>
    </w:tblStylePr>
    <w:tblStylePr w:type="band2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</w:tcPr>
    </w:tblStylePr>
  </w:style>
  <w:style w:type="table" w:styleId="LightList">
    <w:name w:val="Light List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</w:style>
  <w:style w:type="table" w:styleId="LightShading">
    <w:name w:val="Light Shading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DA5D9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921C22" w:themeColor="accent2" w:themeShade="BF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317427" w:themeColor="accent3" w:themeShade="BF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8494B" w:themeColor="accent4" w:themeShade="BF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71A4" w:themeColor="accent5" w:themeShade="BF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C58910" w:themeColor="accent6" w:themeShade="BF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</w:style>
  <w:style w:type="paragraph" w:styleId="ListParagraph">
    <w:name w:val="List Paragraph"/>
    <w:basedOn w:val="Normal"/>
    <w:uiPriority w:val="34"/>
    <w:qFormat/>
    <w:rsid w:val="00DD5A78"/>
    <w:pPr>
      <w:ind w:left="720"/>
      <w:contextualSpacing/>
    </w:pPr>
  </w:style>
  <w:style w:type="table" w:styleId="MediumGrid1">
    <w:name w:val="Medium Grid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  <w:insideV w:val="single" w:sz="8" w:space="0" w:color="B7DAF0" w:themeColor="accent1" w:themeTint="BF"/>
      </w:tblBorders>
    </w:tblPr>
    <w:tcPr>
      <w:shd w:val="clear" w:color="auto" w:fill="E7F3FA" w:themeFill="accen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DAF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  <w:insideV w:val="single" w:sz="8" w:space="0" w:color="DD5158" w:themeColor="accent2" w:themeTint="BF"/>
      </w:tblBorders>
    </w:tblPr>
    <w:tcPr>
      <w:shd w:val="clear" w:color="auto" w:fill="F4C5C7" w:themeFill="accent2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515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  <w:insideV w:val="single" w:sz="8" w:space="0" w:color="64C556" w:themeColor="accent3" w:themeTint="BF"/>
      </w:tblBorders>
    </w:tblPr>
    <w:tcPr>
      <w:shd w:val="clear" w:color="auto" w:fill="CBECC7" w:themeFill="accent3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4C5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  <w:insideV w:val="single" w:sz="8" w:space="0" w:color="87898C" w:themeColor="accent4" w:themeTint="BF"/>
      </w:tblBorders>
    </w:tblPr>
    <w:tcPr>
      <w:shd w:val="clear" w:color="auto" w:fill="D7D8D9" w:themeFill="accent4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9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25BBFF" w:themeColor="accent5" w:themeTint="BF"/>
        <w:left w:val="single" w:sz="8" w:space="0" w:color="25BBFF" w:themeColor="accent5" w:themeTint="BF"/>
        <w:bottom w:val="single" w:sz="8" w:space="0" w:color="25BBFF" w:themeColor="accent5" w:themeTint="BF"/>
        <w:right w:val="single" w:sz="8" w:space="0" w:color="25BBFF" w:themeColor="accent5" w:themeTint="BF"/>
        <w:insideH w:val="single" w:sz="8" w:space="0" w:color="25BBFF" w:themeColor="accent5" w:themeTint="BF"/>
        <w:insideV w:val="single" w:sz="8" w:space="0" w:color="25BBFF" w:themeColor="accent5" w:themeTint="BF"/>
      </w:tblBorders>
    </w:tblPr>
    <w:tcPr>
      <w:shd w:val="clear" w:color="auto" w:fill="B7E8FF" w:themeFill="accent5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BB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  <w:insideV w:val="single" w:sz="8" w:space="0" w:color="F2C263" w:themeColor="accent6" w:themeTint="BF"/>
      </w:tblBorders>
    </w:tblPr>
    <w:tcPr>
      <w:shd w:val="clear" w:color="auto" w:fill="FAEBCB" w:themeFill="accent6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6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MediumGrid2">
    <w:name w:val="Medium Grid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5FA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5FB" w:themeFill="accent1" w:themeFillTint="33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tcBorders>
          <w:insideH w:val="single" w:sz="6" w:space="0" w:color="A0CFEB" w:themeColor="accent1"/>
          <w:insideV w:val="single" w:sz="6" w:space="0" w:color="A0CFEB" w:themeColor="accent1"/>
        </w:tcBorders>
        <w:shd w:val="clear" w:color="auto" w:fill="CFE6F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AE8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0D2" w:themeFill="accent2" w:themeFillTint="33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tcBorders>
          <w:insideH w:val="single" w:sz="6" w:space="0" w:color="C4262E" w:themeColor="accent2"/>
          <w:insideV w:val="single" w:sz="6" w:space="0" w:color="C4262E" w:themeColor="accent2"/>
        </w:tcBorders>
        <w:shd w:val="clear" w:color="auto" w:fill="E88B9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AF7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FD1" w:themeFill="accent3" w:themeFillTint="33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tcBorders>
          <w:insideH w:val="single" w:sz="6" w:space="0" w:color="429C35" w:themeColor="accent3"/>
          <w:insideV w:val="single" w:sz="6" w:space="0" w:color="429C35" w:themeColor="accent3"/>
        </w:tcBorders>
        <w:shd w:val="clear" w:color="auto" w:fill="98D9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FEF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E0" w:themeFill="accent4" w:themeFillTint="33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tcBorders>
          <w:insideH w:val="single" w:sz="6" w:space="0" w:color="616365" w:themeColor="accent4"/>
          <w:insideV w:val="single" w:sz="6" w:space="0" w:color="616365" w:themeColor="accent4"/>
        </w:tcBorders>
        <w:shd w:val="clear" w:color="auto" w:fill="AFB1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CFF" w:themeFill="accent5" w:themeFillTint="33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tcBorders>
          <w:insideH w:val="single" w:sz="6" w:space="0" w:color="0098DB" w:themeColor="accent5"/>
          <w:insideV w:val="single" w:sz="6" w:space="0" w:color="0098DB" w:themeColor="accent5"/>
        </w:tcBorders>
        <w:shd w:val="clear" w:color="auto" w:fill="6ED2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DF7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5" w:themeFill="accent6" w:themeFillTint="33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tcBorders>
          <w:insideH w:val="single" w:sz="6" w:space="0" w:color="EEAF30" w:themeColor="accent6"/>
          <w:insideV w:val="single" w:sz="6" w:space="0" w:color="EEAF30" w:themeColor="accent6"/>
        </w:tcBorders>
        <w:shd w:val="clear" w:color="auto" w:fill="F6D69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E6F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E6F5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8B9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8B90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8D9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8D98F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B1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B1B2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2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2FF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9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97" w:themeFill="accent6" w:themeFillTint="7F"/>
      </w:tcPr>
    </w:tblStylePr>
  </w:style>
  <w:style w:type="table" w:styleId="MediumList1">
    <w:name w:val="Medium Lis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CFEB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shd w:val="clear" w:color="auto" w:fill="E7F3FA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4262E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shd w:val="clear" w:color="auto" w:fill="F4C5C7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9C35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shd w:val="clear" w:color="auto" w:fill="CBECC7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6365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shd w:val="clear" w:color="auto" w:fill="D7D8D9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8DB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band1Vert">
      <w:tblPr/>
      <w:tcPr>
        <w:shd w:val="clear" w:color="auto" w:fill="B7E8FF" w:themeFill="accent5" w:themeFillTint="3F"/>
      </w:tcPr>
    </w:tblStylePr>
    <w:tblStylePr w:type="band1Horz">
      <w:tblPr/>
      <w:tcPr>
        <w:shd w:val="clear" w:color="auto" w:fill="B7E8FF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F30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shd w:val="clear" w:color="auto" w:fill="FAEBCB" w:themeFill="accent6" w:themeFillTint="3F"/>
      </w:tcPr>
    </w:tblStylePr>
  </w:style>
  <w:style w:type="table" w:styleId="MediumList2">
    <w:name w:val="Medium Lis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CFE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0CFE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CFE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CFE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3F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4262E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4262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4262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5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29C3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29C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29C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C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1636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636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636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8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8D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8D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8D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8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EAF3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F3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F3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B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3F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5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C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8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B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DD5A78"/>
    <w:rPr>
      <w:color w:val="808080"/>
    </w:rPr>
  </w:style>
  <w:style w:type="table" w:styleId="Table3Deffects1">
    <w:name w:val="Table 3D effect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shd w:val="solid" w:color="C0C0C0" w:fill="FFFFFF"/>
      <w:noWrap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shd w:val="solid" w:color="C0C0C0" w:fill="FFFFFF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</w:tblPr>
    <w:tcPr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FFFFFF"/>
      <w:sz w:val="22"/>
      <w:szCs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  <w:noWrap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bottom w:val="single" w:sz="12" w:space="0" w:color="000000"/>
      </w:tblBorders>
    </w:tblPr>
    <w:tcPr>
      <w:shd w:val="pct20" w:color="FFFF0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noWrap/>
    </w:tc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cPr>
      <w:noWrap/>
    </w:tc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2"/>
      <w:tblBorders>
        <w:bottom w:val="single" w:sz="12" w:space="0" w:color="808080"/>
      </w:tblBorders>
    </w:tblPr>
    <w:tcPr>
      <w:noWrap/>
    </w:tc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noWrap/>
    </w:tc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noWrap/>
    </w:tc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6" w:space="0" w:color="000000"/>
        <w:right w:val="single" w:sz="6" w:space="0" w:color="000000"/>
      </w:tblBorders>
    </w:tblPr>
    <w:tcPr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noWrap/>
    </w:tcPr>
  </w:style>
  <w:style w:type="table" w:styleId="TableWeb1">
    <w:name w:val="Table Web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DD5A78"/>
    <w:pPr>
      <w:pBdr>
        <w:bottom w:val="single" w:sz="8" w:space="4" w:color="2272A3" w:themeColor="accent1" w:themeShade="80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D5A78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BodyText2">
    <w:name w:val="Body Text 2"/>
    <w:basedOn w:val="Normal"/>
    <w:link w:val="BodyText2Char"/>
    <w:unhideWhenUsed/>
    <w:rsid w:val="00960D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60D11"/>
    <w:rPr>
      <w:rFonts w:eastAsia="Times New Roman" w:cs="Times New Roman"/>
      <w:szCs w:val="24"/>
    </w:rPr>
  </w:style>
  <w:style w:type="paragraph" w:styleId="NormalWeb">
    <w:name w:val="Normal (Web)"/>
    <w:basedOn w:val="Normal"/>
    <w:rsid w:val="00D66D03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F\AppData\Roaming\Microsoft\Templates\Segal%20Vertical%20Report.dotm" TargetMode="External"/></Relationships>
</file>

<file path=word/theme/theme1.xml><?xml version="1.0" encoding="utf-8"?>
<a:theme xmlns:a="http://schemas.openxmlformats.org/drawingml/2006/main" name="SegalDOCUMENT">
  <a:themeElements>
    <a:clrScheme name="Segal and Sibson">
      <a:dk1>
        <a:sysClr val="windowText" lastClr="000000"/>
      </a:dk1>
      <a:lt1>
        <a:sysClr val="window" lastClr="FFFFFF"/>
      </a:lt1>
      <a:dk2>
        <a:srgbClr val="000000"/>
      </a:dk2>
      <a:lt2>
        <a:srgbClr val="B2B4B3"/>
      </a:lt2>
      <a:accent1>
        <a:srgbClr val="A0CFEB"/>
      </a:accent1>
      <a:accent2>
        <a:srgbClr val="C4262E"/>
      </a:accent2>
      <a:accent3>
        <a:srgbClr val="429C35"/>
      </a:accent3>
      <a:accent4>
        <a:srgbClr val="616365"/>
      </a:accent4>
      <a:accent5>
        <a:srgbClr val="0098DB"/>
      </a:accent5>
      <a:accent6>
        <a:srgbClr val="EEAF30"/>
      </a:accent6>
      <a:hlink>
        <a:srgbClr val="429C35"/>
      </a:hlink>
      <a:folHlink>
        <a:srgbClr val="00549F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Segal Report 1">
        <a:dk1>
          <a:srgbClr val="000000"/>
        </a:dk1>
        <a:lt1>
          <a:srgbClr val="FFFFFF"/>
        </a:lt1>
        <a:dk2>
          <a:srgbClr val="000000"/>
        </a:dk2>
        <a:lt2>
          <a:srgbClr val="B2B4B3"/>
        </a:lt2>
        <a:accent1>
          <a:srgbClr val="A0CFEB"/>
        </a:accent1>
        <a:accent2>
          <a:srgbClr val="C4262E"/>
        </a:accent2>
        <a:accent3>
          <a:srgbClr val="FFFFFF"/>
        </a:accent3>
        <a:accent4>
          <a:srgbClr val="000000"/>
        </a:accent4>
        <a:accent5>
          <a:srgbClr val="CDE4F3"/>
        </a:accent5>
        <a:accent6>
          <a:srgbClr val="B12129"/>
        </a:accent6>
        <a:hlink>
          <a:srgbClr val="3F9C35"/>
        </a:hlink>
        <a:folHlink>
          <a:srgbClr val="0098DB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B7C9C-788C-486A-ADCF-16BAE87BD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Segal Vertical Report</Template>
  <TotalTime>9</TotalTime>
  <Pages>5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Segal Company</Company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Kazemi</dc:creator>
  <cp:keywords>5667240v2/14425.003</cp:keywords>
  <cp:lastModifiedBy>Holly Audette</cp:lastModifiedBy>
  <cp:revision>9</cp:revision>
  <cp:lastPrinted>2017-11-08T18:33:00Z</cp:lastPrinted>
  <dcterms:created xsi:type="dcterms:W3CDTF">2019-10-18T19:41:00Z</dcterms:created>
  <dcterms:modified xsi:type="dcterms:W3CDTF">2020-08-31T14:09:00Z</dcterms:modified>
</cp:coreProperties>
</file>